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3EF7" w14:textId="77777777" w:rsidR="00757E57" w:rsidRPr="005E2659" w:rsidRDefault="00757E57" w:rsidP="0057163A">
      <w:pPr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REGULAMIN KONKURSU</w:t>
      </w:r>
      <w:r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organizowanego w ramach</w:t>
      </w:r>
      <w:r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br/>
      </w:r>
      <w:r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AKADEMII UMIEJ</w:t>
      </w:r>
      <w:r w:rsidR="008F358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Ę</w:t>
      </w:r>
      <w:r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TNOŚCI</w:t>
      </w:r>
      <w:r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Dolnośląskiej Szkoły Wyższej</w:t>
      </w:r>
    </w:p>
    <w:p w14:paraId="45328A9B" w14:textId="77777777" w:rsidR="00757E57" w:rsidRPr="00660738" w:rsidRDefault="00A9248F" w:rsidP="0057163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6073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edycja </w:t>
      </w:r>
      <w:r w:rsidR="00F32F6E" w:rsidRPr="00660738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10375A" w:rsidRPr="00660738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052EDF" w:rsidRPr="00660738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</w:p>
    <w:p w14:paraId="3EFC4655" w14:textId="77777777" w:rsidR="00A9248F" w:rsidRPr="005E2659" w:rsidRDefault="00A9248F" w:rsidP="0057163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14:paraId="6F23058A" w14:textId="77777777" w:rsidR="00757E57" w:rsidRPr="005E2659" w:rsidRDefault="00757E57" w:rsidP="009D4F33">
      <w:pPr>
        <w:numPr>
          <w:ilvl w:val="0"/>
          <w:numId w:val="7"/>
        </w:numPr>
        <w:spacing w:after="0" w:line="240" w:lineRule="auto"/>
        <w:ind w:left="357" w:firstLine="720"/>
        <w:jc w:val="center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5E2659">
        <w:rPr>
          <w:rFonts w:ascii="Tahoma" w:eastAsia="Times New Roman" w:hAnsi="Tahoma" w:cs="Tahoma"/>
          <w:b/>
          <w:bCs/>
          <w:smallCaps/>
          <w:color w:val="000000"/>
          <w:sz w:val="20"/>
          <w:szCs w:val="20"/>
          <w:lang w:eastAsia="pl-PL"/>
        </w:rPr>
        <w:t>Definicje</w:t>
      </w:r>
    </w:p>
    <w:p w14:paraId="2D987718" w14:textId="77777777" w:rsidR="00C40FB2" w:rsidRPr="005E2659" w:rsidRDefault="00CF0931" w:rsidP="0057163A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Organizator </w:t>
      </w:r>
      <w:r w:rsidR="00757E57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– Dolnośląska Szkoła Wyższa</w:t>
      </w:r>
      <w:r w:rsidR="00F32F6E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(DSW)</w:t>
      </w:r>
      <w:r w:rsidR="00757E57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.</w:t>
      </w:r>
    </w:p>
    <w:p w14:paraId="4D1DA637" w14:textId="77777777" w:rsidR="00757E57" w:rsidRPr="005E2659" w:rsidRDefault="00A9248F" w:rsidP="0057163A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Konkurs </w:t>
      </w:r>
      <w:r w:rsidR="00802253"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Akademia Umiejętności</w:t>
      </w:r>
      <w:r w:rsidR="006A2C82"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802253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– konkurs </w:t>
      </w:r>
      <w:r w:rsidR="00BF4DDF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dla </w:t>
      </w:r>
      <w:r w:rsidR="00BF4DDF" w:rsidRPr="005E2659">
        <w:rPr>
          <w:rFonts w:ascii="Tahoma" w:hAnsi="Tahoma" w:cs="Tahoma"/>
          <w:sz w:val="20"/>
          <w:szCs w:val="20"/>
        </w:rPr>
        <w:t>studentów studiów I stopnia</w:t>
      </w:r>
      <w:r w:rsidR="003B41DA" w:rsidRPr="005E2659">
        <w:rPr>
          <w:rFonts w:ascii="Tahoma" w:hAnsi="Tahoma" w:cs="Tahoma"/>
          <w:sz w:val="20"/>
          <w:szCs w:val="20"/>
        </w:rPr>
        <w:t xml:space="preserve">, </w:t>
      </w:r>
      <w:r w:rsidR="00F32F6E" w:rsidRPr="005E2659">
        <w:rPr>
          <w:rFonts w:ascii="Tahoma" w:hAnsi="Tahoma" w:cs="Tahoma"/>
          <w:sz w:val="20"/>
          <w:szCs w:val="20"/>
        </w:rPr>
        <w:t>II</w:t>
      </w:r>
      <w:r w:rsidR="00BF4DDF" w:rsidRPr="005E2659">
        <w:rPr>
          <w:rFonts w:ascii="Tahoma" w:hAnsi="Tahoma" w:cs="Tahoma"/>
          <w:sz w:val="20"/>
          <w:szCs w:val="20"/>
        </w:rPr>
        <w:t xml:space="preserve"> stopnia</w:t>
      </w:r>
      <w:r w:rsidR="003B41DA" w:rsidRPr="005E2659">
        <w:rPr>
          <w:rFonts w:ascii="Tahoma" w:hAnsi="Tahoma" w:cs="Tahoma"/>
          <w:sz w:val="20"/>
          <w:szCs w:val="20"/>
        </w:rPr>
        <w:t xml:space="preserve"> oraz studiów jednolitych </w:t>
      </w:r>
      <w:r w:rsidR="00802253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Dolnośląsk</w:t>
      </w:r>
      <w:r w:rsidR="00BF4DDF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iej</w:t>
      </w:r>
      <w:r w:rsidR="00802253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Szkoł</w:t>
      </w:r>
      <w:r w:rsidR="00BF4DDF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y </w:t>
      </w:r>
      <w:r w:rsidR="00802253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Wyższ</w:t>
      </w:r>
      <w:r w:rsidR="00BF4DDF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ej</w:t>
      </w:r>
      <w:r w:rsidR="00F32F6E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.</w:t>
      </w:r>
    </w:p>
    <w:p w14:paraId="057E654D" w14:textId="77777777" w:rsidR="00757E57" w:rsidRPr="005E2659" w:rsidRDefault="00757E57" w:rsidP="0057163A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Regulamin</w:t>
      </w:r>
      <w:r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 w:rsidR="00802253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–</w:t>
      </w:r>
      <w:r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 </w:t>
      </w:r>
      <w:r w:rsidR="00802253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dokument określający zasady udziału </w:t>
      </w:r>
      <w:r w:rsidR="00F32F6E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w kolejnych edycjach konkursu </w:t>
      </w:r>
      <w:r w:rsidR="00A9248F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organizowan</w:t>
      </w:r>
      <w:r w:rsidR="00F32F6E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ego </w:t>
      </w:r>
      <w:r w:rsidR="00605DC0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 </w:t>
      </w:r>
      <w:r w:rsidR="00A9248F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ramach Akademi</w:t>
      </w:r>
      <w:r w:rsidR="0089466A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</w:t>
      </w:r>
      <w:r w:rsidR="00F32F6E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Umiejętności</w:t>
      </w:r>
      <w:r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14:paraId="5D00DBDD" w14:textId="77777777" w:rsidR="00DB5ADC" w:rsidRPr="005E2659" w:rsidRDefault="00757E57" w:rsidP="0057163A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Projekt </w:t>
      </w:r>
      <w:r w:rsidR="003B41DA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–</w:t>
      </w:r>
      <w:r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  <w:r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opisan</w:t>
      </w:r>
      <w:r w:rsidR="00DB5ADC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</w:t>
      </w:r>
      <w:r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we wniosku i zgłoszon</w:t>
      </w:r>
      <w:r w:rsidR="00DB5ADC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</w:t>
      </w:r>
      <w:r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do </w:t>
      </w:r>
      <w:r w:rsidR="00802253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</w:t>
      </w:r>
      <w:r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onkursu </w:t>
      </w:r>
      <w:r w:rsidR="00DB5ADC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propozycja praktycznego rozwiązania problemu lub/oraz </w:t>
      </w:r>
      <w:r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pomysł na działanie</w:t>
      </w:r>
      <w:r w:rsidR="00802253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naukowe, </w:t>
      </w:r>
      <w:r w:rsidR="00CF0931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badawczo-rozwojowe, </w:t>
      </w:r>
      <w:r w:rsidR="00802253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społeczne, </w:t>
      </w:r>
      <w:r w:rsidR="00C40FB2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artystyczne</w:t>
      </w:r>
      <w:r w:rsidR="00A9248F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etc. </w:t>
      </w:r>
    </w:p>
    <w:p w14:paraId="04FFA387" w14:textId="77777777" w:rsidR="00757E57" w:rsidRPr="005E2659" w:rsidRDefault="00CF0931" w:rsidP="0057163A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Wnioskodawca</w:t>
      </w:r>
      <w:r w:rsidR="00956E9C"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/y, </w:t>
      </w:r>
      <w:r w:rsidR="00BF4DDF"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Uczestnik</w:t>
      </w:r>
      <w:r w:rsidR="00956E9C"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/cy</w:t>
      </w:r>
      <w:r w:rsidR="000827C8"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757E57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–</w:t>
      </w:r>
      <w:r w:rsidR="00802253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 w:rsidR="00757E57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osoby uprawnione do złożenia wniosku </w:t>
      </w:r>
      <w:r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i udziału w konkursie </w:t>
      </w:r>
      <w:r w:rsidR="00757E57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zgodnie z</w:t>
      </w:r>
      <w:r w:rsidR="00757E57"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7C14BD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punktem </w:t>
      </w:r>
      <w:r w:rsidR="00C05DEF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III.</w:t>
      </w:r>
      <w:r w:rsidR="007C14BD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1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Regulaminu.</w:t>
      </w:r>
    </w:p>
    <w:p w14:paraId="5E311748" w14:textId="77777777" w:rsidR="00757E57" w:rsidRPr="005E2659" w:rsidRDefault="00757E57" w:rsidP="0057163A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Wniosek </w:t>
      </w:r>
      <w:r w:rsidR="00BF1534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–</w:t>
      </w:r>
      <w:r w:rsidR="00DB5ADC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formalne zgłoszenie </w:t>
      </w:r>
      <w:r w:rsidR="00DB5ADC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projektu </w:t>
      </w:r>
      <w:r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ramach </w:t>
      </w:r>
      <w:r w:rsidR="00802253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</w:t>
      </w:r>
      <w:r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onkursu</w:t>
      </w:r>
      <w:r w:rsidR="000827C8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6178B4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dokument</w:t>
      </w:r>
      <w:r w:rsidR="00DB5ADC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444C32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sporządzony </w:t>
      </w:r>
      <w:r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formularzu</w:t>
      </w:r>
      <w:r w:rsidR="00444C32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6178B4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stanowiący</w:t>
      </w:r>
      <w:r w:rsidR="00DB5ADC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</w:t>
      </w:r>
      <w:r w:rsidR="006178B4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integralną część dokumentacji </w:t>
      </w:r>
      <w:r w:rsidR="00DB5ADC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konkursowej.</w:t>
      </w:r>
    </w:p>
    <w:p w14:paraId="1C570990" w14:textId="77777777" w:rsidR="00057CE3" w:rsidRPr="005E2659" w:rsidRDefault="00057CE3" w:rsidP="0057163A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Lider projektu </w:t>
      </w:r>
      <w:r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–</w:t>
      </w:r>
      <w:r w:rsidRPr="005E2659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 Wnioskodawca lub osoba reprezentująca Wnioskodawców w przypadku projektu grupowego</w:t>
      </w:r>
      <w:r w:rsidR="00DB5ADC" w:rsidRPr="005E2659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.</w:t>
      </w:r>
    </w:p>
    <w:p w14:paraId="52169C13" w14:textId="77777777" w:rsidR="00757E57" w:rsidRPr="005E2659" w:rsidRDefault="00F32F6E" w:rsidP="0057163A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Nabór/</w:t>
      </w:r>
      <w:r w:rsidR="006A2C82"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Nabór wniosków </w:t>
      </w:r>
      <w:r w:rsidR="00BF1534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–</w:t>
      </w:r>
      <w:r w:rsidR="00757E57"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proces</w:t>
      </w:r>
      <w:r w:rsidR="00757E57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 </w:t>
      </w:r>
      <w:r w:rsidR="00DB5ADC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składania i</w:t>
      </w:r>
      <w:r w:rsidR="00DB5ADC"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oceny wniosków w danej edycji </w:t>
      </w:r>
      <w:r w:rsidR="00DB5ADC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konkursu 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(każda edycja ma swój indywidualny </w:t>
      </w:r>
      <w:r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budżet i </w:t>
      </w:r>
      <w:r w:rsidR="00BF1534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harmonogram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</w:t>
      </w:r>
      <w:r w:rsidR="00B12F2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obejmujący okres</w:t>
      </w:r>
      <w:r w:rsidR="00BF1534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: ogłoszenia o konkursie </w:t>
      </w:r>
      <w:r w:rsidR="00605DC0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 </w:t>
      </w:r>
      <w:r w:rsidR="00BF1534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konsultacji,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składani</w:t>
      </w:r>
      <w:r w:rsidR="00BF1534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BF1534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niosków, oceny </w:t>
      </w:r>
      <w:r w:rsidR="00BF1534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formalnej i merytorycznej, </w:t>
      </w:r>
      <w:r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negocjacji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aż do ogłoszenia </w:t>
      </w:r>
      <w:r w:rsidR="00B12F2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przez Organizatora 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listy wniosków wyłonionych do realizacji</w:t>
      </w:r>
      <w:r w:rsidR="00B12F2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14:paraId="486E58AC" w14:textId="1040151E" w:rsidR="00757E57" w:rsidRPr="0010375A" w:rsidRDefault="00F32F6E" w:rsidP="0057163A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Negocjacje</w:t>
      </w:r>
      <w:r w:rsidR="00757E57"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89466A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–</w:t>
      </w:r>
      <w:r w:rsidR="006A2C82"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etap </w:t>
      </w:r>
      <w:r w:rsidR="00BF1534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naboru 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obejmujący</w:t>
      </w:r>
      <w:r w:rsidR="00757E57" w:rsidRPr="005E26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  <w:r w:rsidRPr="005E265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ustalenia z Wnioskodawcą</w:t>
      </w:r>
      <w:r w:rsidR="00DB6F8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,</w:t>
      </w:r>
      <w:r w:rsidR="0099521F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mający na celu ustaleni</w:t>
      </w:r>
      <w:r w:rsidR="0089466A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możliwości realizacji </w:t>
      </w:r>
      <w:r w:rsidR="00BF1534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projektu oraz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DB6F87" w:rsidRPr="003209B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–</w:t>
      </w:r>
      <w:r w:rsidR="00444C32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przypadku podjęcia decyzji o przyjęciu </w:t>
      </w:r>
      <w:r w:rsidR="00BF1534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projektu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do realizacji</w:t>
      </w:r>
      <w:r w:rsidR="00444C32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DB6F87" w:rsidRPr="003209B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–</w:t>
      </w:r>
      <w:r w:rsidR="00CA668F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ustalenie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zasad współpracy, w tym organizacji </w:t>
      </w:r>
      <w:r w:rsidR="00BF1534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rojektu, obowiązków każdej ze stron, terminów realizacji oraz </w:t>
      </w:r>
      <w:r w:rsidR="0089466A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zasad rozliczenia otrzymanego do</w:t>
      </w:r>
      <w:r w:rsidR="00757E57" w:rsidRPr="005E26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finansowania.</w:t>
      </w:r>
    </w:p>
    <w:p w14:paraId="4C4C9B2C" w14:textId="77777777" w:rsidR="0010375A" w:rsidRPr="003209B4" w:rsidRDefault="0010375A" w:rsidP="0057163A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209B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Opiekun merytoryczny projektu </w:t>
      </w:r>
      <w:r w:rsidRPr="003209B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– przedstawiciel Dolnośląskiej Szkoły Wyższej (pracownik naukowo-dydaktyczny lub dydaktyczny), który udzieli rekomendacji projektowi zgłoszonemu </w:t>
      </w:r>
      <w:r w:rsidR="0073723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</w:t>
      </w:r>
      <w:r w:rsidRPr="003209B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rzez studenta</w:t>
      </w:r>
      <w:r w:rsidR="00052EDF" w:rsidRPr="003209B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3209B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konkursie i będzie wspierał merytorycznie studenta w trakcie realizacji projektu.</w:t>
      </w:r>
    </w:p>
    <w:p w14:paraId="31E9B4E9" w14:textId="77777777" w:rsidR="00097C02" w:rsidRPr="005E2659" w:rsidRDefault="00757E57" w:rsidP="009D4F33">
      <w:pPr>
        <w:numPr>
          <w:ilvl w:val="0"/>
          <w:numId w:val="7"/>
        </w:numPr>
        <w:spacing w:line="240" w:lineRule="auto"/>
        <w:ind w:left="357" w:firstLine="720"/>
        <w:jc w:val="center"/>
        <w:rPr>
          <w:rFonts w:ascii="Tahoma" w:eastAsia="Times New Roman" w:hAnsi="Tahoma" w:cs="Tahoma"/>
          <w:b/>
          <w:bCs/>
          <w:smallCaps/>
          <w:color w:val="000000"/>
          <w:sz w:val="20"/>
          <w:szCs w:val="20"/>
          <w:lang w:eastAsia="pl-PL"/>
        </w:rPr>
      </w:pPr>
      <w:r w:rsidRPr="005E2659">
        <w:rPr>
          <w:rFonts w:ascii="Tahoma" w:eastAsia="Times New Roman" w:hAnsi="Tahoma" w:cs="Tahoma"/>
          <w:b/>
          <w:bCs/>
          <w:smallCaps/>
          <w:color w:val="000000"/>
          <w:sz w:val="20"/>
          <w:szCs w:val="20"/>
          <w:lang w:eastAsia="pl-PL"/>
        </w:rPr>
        <w:t>Założenia i cele konkursu</w:t>
      </w:r>
    </w:p>
    <w:p w14:paraId="6DCE24E2" w14:textId="77777777" w:rsidR="00F32F6E" w:rsidRPr="005E2659" w:rsidRDefault="000A17BD" w:rsidP="0057163A">
      <w:pPr>
        <w:numPr>
          <w:ilvl w:val="0"/>
          <w:numId w:val="16"/>
        </w:numPr>
        <w:spacing w:line="240" w:lineRule="auto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 xml:space="preserve">Organizatorem konkursu </w:t>
      </w:r>
      <w:r w:rsidR="0099521F" w:rsidRPr="005E2659">
        <w:rPr>
          <w:rFonts w:ascii="Tahoma" w:hAnsi="Tahoma" w:cs="Tahoma"/>
          <w:sz w:val="20"/>
          <w:szCs w:val="20"/>
        </w:rPr>
        <w:t xml:space="preserve">Akademia Umiejętności </w:t>
      </w:r>
      <w:r w:rsidRPr="005E2659">
        <w:rPr>
          <w:rFonts w:ascii="Tahoma" w:hAnsi="Tahoma" w:cs="Tahoma"/>
          <w:sz w:val="20"/>
          <w:szCs w:val="20"/>
        </w:rPr>
        <w:t xml:space="preserve">jest </w:t>
      </w:r>
      <w:r w:rsidR="00757E57" w:rsidRPr="005E2659">
        <w:rPr>
          <w:rFonts w:ascii="Tahoma" w:hAnsi="Tahoma" w:cs="Tahoma"/>
          <w:sz w:val="20"/>
          <w:szCs w:val="20"/>
        </w:rPr>
        <w:t>Dolnośląska Szkoła Wyższa</w:t>
      </w:r>
      <w:r w:rsidR="00F32F6E" w:rsidRPr="005E2659">
        <w:rPr>
          <w:rFonts w:ascii="Tahoma" w:hAnsi="Tahoma" w:cs="Tahoma"/>
          <w:sz w:val="20"/>
          <w:szCs w:val="20"/>
        </w:rPr>
        <w:t>.</w:t>
      </w:r>
    </w:p>
    <w:p w14:paraId="1869F4EE" w14:textId="0576D733" w:rsidR="00097C02" w:rsidRPr="005E2659" w:rsidRDefault="00757E57" w:rsidP="0057163A">
      <w:pPr>
        <w:numPr>
          <w:ilvl w:val="0"/>
          <w:numId w:val="16"/>
        </w:numPr>
        <w:spacing w:line="240" w:lineRule="auto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>Akademia Umiejętności</w:t>
      </w:r>
      <w:r w:rsidR="000A17BD" w:rsidRPr="005E2659">
        <w:rPr>
          <w:rFonts w:ascii="Tahoma" w:hAnsi="Tahoma" w:cs="Tahoma"/>
          <w:sz w:val="20"/>
          <w:szCs w:val="20"/>
        </w:rPr>
        <w:t xml:space="preserve"> to</w:t>
      </w:r>
      <w:r w:rsidR="00097C02" w:rsidRPr="005E2659">
        <w:rPr>
          <w:rFonts w:ascii="Tahoma" w:hAnsi="Tahoma" w:cs="Tahoma"/>
          <w:sz w:val="20"/>
          <w:szCs w:val="20"/>
        </w:rPr>
        <w:t xml:space="preserve"> </w:t>
      </w:r>
      <w:r w:rsidR="00945FD4" w:rsidRPr="005E2659">
        <w:rPr>
          <w:rFonts w:ascii="Tahoma" w:hAnsi="Tahoma" w:cs="Tahoma"/>
          <w:sz w:val="20"/>
          <w:szCs w:val="20"/>
        </w:rPr>
        <w:t>konkurs na</w:t>
      </w:r>
      <w:r w:rsidR="00EA13E1" w:rsidRPr="005E2659">
        <w:rPr>
          <w:rFonts w:ascii="Tahoma" w:hAnsi="Tahoma" w:cs="Tahoma"/>
          <w:sz w:val="20"/>
          <w:szCs w:val="20"/>
        </w:rPr>
        <w:t xml:space="preserve"> najlepsze inicjatywy </w:t>
      </w:r>
      <w:r w:rsidRPr="005E2659">
        <w:rPr>
          <w:rFonts w:ascii="Tahoma" w:hAnsi="Tahoma" w:cs="Tahoma"/>
          <w:sz w:val="20"/>
          <w:szCs w:val="20"/>
        </w:rPr>
        <w:t>studentów</w:t>
      </w:r>
      <w:r w:rsidR="004416CE" w:rsidRPr="005E2659">
        <w:rPr>
          <w:rFonts w:ascii="Tahoma" w:hAnsi="Tahoma" w:cs="Tahoma"/>
          <w:sz w:val="20"/>
          <w:szCs w:val="20"/>
        </w:rPr>
        <w:t xml:space="preserve"> Dolnośląskiej Szkoły Wyższej zgodnie z</w:t>
      </w:r>
      <w:r w:rsidR="00AF1CCB">
        <w:rPr>
          <w:rFonts w:ascii="Tahoma" w:hAnsi="Tahoma" w:cs="Tahoma"/>
          <w:sz w:val="20"/>
          <w:szCs w:val="20"/>
        </w:rPr>
        <w:t> </w:t>
      </w:r>
      <w:r w:rsidR="004416CE" w:rsidRPr="005E2659">
        <w:rPr>
          <w:rFonts w:ascii="Tahoma" w:hAnsi="Tahoma" w:cs="Tahoma"/>
          <w:sz w:val="20"/>
          <w:szCs w:val="20"/>
        </w:rPr>
        <w:t>pkt. I pkt. 2</w:t>
      </w:r>
      <w:r w:rsidR="0098215B" w:rsidRPr="005E2659">
        <w:rPr>
          <w:rFonts w:ascii="Tahoma" w:hAnsi="Tahoma" w:cs="Tahoma"/>
          <w:sz w:val="20"/>
          <w:szCs w:val="20"/>
        </w:rPr>
        <w:t xml:space="preserve"> oraz pkt. III.</w:t>
      </w:r>
    </w:p>
    <w:p w14:paraId="33E607A2" w14:textId="77777777" w:rsidR="0099521F" w:rsidRPr="005E2659" w:rsidRDefault="00356C88" w:rsidP="0057163A">
      <w:pPr>
        <w:numPr>
          <w:ilvl w:val="0"/>
          <w:numId w:val="16"/>
        </w:numPr>
        <w:spacing w:line="240" w:lineRule="auto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>C</w:t>
      </w:r>
      <w:r w:rsidR="00966E3A" w:rsidRPr="005E2659">
        <w:rPr>
          <w:rFonts w:ascii="Tahoma" w:hAnsi="Tahoma" w:cs="Tahoma"/>
          <w:sz w:val="20"/>
          <w:szCs w:val="20"/>
        </w:rPr>
        <w:t>elem konkursu jest</w:t>
      </w:r>
      <w:r w:rsidR="00BF4DDF" w:rsidRPr="005E2659">
        <w:rPr>
          <w:rFonts w:ascii="Tahoma" w:hAnsi="Tahoma" w:cs="Tahoma"/>
          <w:sz w:val="20"/>
          <w:szCs w:val="20"/>
        </w:rPr>
        <w:t xml:space="preserve"> wsparcie Uczestników w </w:t>
      </w:r>
      <w:r w:rsidR="00D80AC8" w:rsidRPr="005E2659">
        <w:rPr>
          <w:rFonts w:ascii="Tahoma" w:hAnsi="Tahoma" w:cs="Tahoma"/>
          <w:sz w:val="20"/>
          <w:szCs w:val="20"/>
        </w:rPr>
        <w:t>rozwoju</w:t>
      </w:r>
      <w:r w:rsidR="00BF4DDF" w:rsidRPr="005E2659">
        <w:rPr>
          <w:rFonts w:ascii="Tahoma" w:hAnsi="Tahoma" w:cs="Tahoma"/>
          <w:sz w:val="20"/>
          <w:szCs w:val="20"/>
        </w:rPr>
        <w:t xml:space="preserve"> kompetencji interpersonalnych, społecznych</w:t>
      </w:r>
      <w:r w:rsidR="00943421" w:rsidRPr="005E2659">
        <w:rPr>
          <w:rFonts w:ascii="Tahoma" w:hAnsi="Tahoma" w:cs="Tahoma"/>
          <w:sz w:val="20"/>
          <w:szCs w:val="20"/>
        </w:rPr>
        <w:t>, z</w:t>
      </w:r>
      <w:r w:rsidR="00BF4DDF" w:rsidRPr="005E2659">
        <w:rPr>
          <w:rFonts w:ascii="Tahoma" w:hAnsi="Tahoma" w:cs="Tahoma"/>
          <w:sz w:val="20"/>
          <w:szCs w:val="20"/>
        </w:rPr>
        <w:t>awodowych</w:t>
      </w:r>
      <w:r w:rsidR="00943421" w:rsidRPr="005E2659">
        <w:rPr>
          <w:rFonts w:ascii="Tahoma" w:hAnsi="Tahoma" w:cs="Tahoma"/>
          <w:sz w:val="20"/>
          <w:szCs w:val="20"/>
        </w:rPr>
        <w:t xml:space="preserve"> i </w:t>
      </w:r>
      <w:r w:rsidR="0039369A" w:rsidRPr="005E2659">
        <w:rPr>
          <w:rFonts w:ascii="Tahoma" w:hAnsi="Tahoma" w:cs="Tahoma"/>
          <w:sz w:val="20"/>
          <w:szCs w:val="20"/>
        </w:rPr>
        <w:t>informacyjno-technologicznych (</w:t>
      </w:r>
      <w:r w:rsidR="00943421" w:rsidRPr="005E2659">
        <w:rPr>
          <w:rFonts w:ascii="Tahoma" w:hAnsi="Tahoma" w:cs="Tahoma"/>
          <w:sz w:val="20"/>
          <w:szCs w:val="20"/>
        </w:rPr>
        <w:t>ICT</w:t>
      </w:r>
      <w:r w:rsidR="0039369A" w:rsidRPr="005E2659">
        <w:rPr>
          <w:rFonts w:ascii="Tahoma" w:hAnsi="Tahoma" w:cs="Tahoma"/>
          <w:sz w:val="20"/>
          <w:szCs w:val="20"/>
        </w:rPr>
        <w:t>),</w:t>
      </w:r>
      <w:r w:rsidR="00BF4DDF" w:rsidRPr="005E2659">
        <w:rPr>
          <w:rFonts w:ascii="Tahoma" w:hAnsi="Tahoma" w:cs="Tahoma"/>
          <w:sz w:val="20"/>
          <w:szCs w:val="20"/>
        </w:rPr>
        <w:t xml:space="preserve"> poprzez umożliwienie im zdobycia </w:t>
      </w:r>
      <w:r w:rsidR="0099521F" w:rsidRPr="005E2659">
        <w:rPr>
          <w:rFonts w:ascii="Tahoma" w:hAnsi="Tahoma" w:cs="Tahoma"/>
          <w:sz w:val="20"/>
          <w:szCs w:val="20"/>
        </w:rPr>
        <w:t>dofinansowania na następujące rodzaje inicjatyw:</w:t>
      </w:r>
    </w:p>
    <w:p w14:paraId="1ABF9C08" w14:textId="3F602DC9" w:rsidR="0099521F" w:rsidRPr="003209B4" w:rsidRDefault="0099521F" w:rsidP="009D4F33">
      <w:pPr>
        <w:spacing w:line="240" w:lineRule="auto"/>
        <w:ind w:left="709" w:hanging="425"/>
        <w:rPr>
          <w:rFonts w:ascii="Tahoma" w:hAnsi="Tahoma" w:cs="Tahoma"/>
          <w:color w:val="4472C4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>3.1</w:t>
      </w:r>
      <w:r w:rsidR="00BF4DDF" w:rsidRPr="005E2659">
        <w:rPr>
          <w:rFonts w:ascii="Tahoma" w:hAnsi="Tahoma" w:cs="Tahoma"/>
          <w:sz w:val="20"/>
          <w:szCs w:val="20"/>
        </w:rPr>
        <w:t>.</w:t>
      </w:r>
      <w:r w:rsidR="00660738">
        <w:rPr>
          <w:rFonts w:ascii="Tahoma" w:hAnsi="Tahoma" w:cs="Tahoma"/>
          <w:sz w:val="20"/>
          <w:szCs w:val="20"/>
        </w:rPr>
        <w:t xml:space="preserve"> </w:t>
      </w:r>
      <w:r w:rsidR="006D66CC" w:rsidRPr="009D4F33">
        <w:rPr>
          <w:rFonts w:ascii="Tahoma" w:hAnsi="Tahoma" w:cs="Tahoma"/>
          <w:b/>
          <w:bCs/>
          <w:sz w:val="20"/>
          <w:szCs w:val="20"/>
        </w:rPr>
        <w:t>realizacja autorskiego projektu o charakterze naukowym, badawczo-rozwojowym, społecznym, artystycznym, praktycznego rozwiązania problemu</w:t>
      </w:r>
      <w:r w:rsidR="00E159A4">
        <w:rPr>
          <w:rFonts w:ascii="Tahoma" w:hAnsi="Tahoma" w:cs="Tahoma"/>
          <w:b/>
          <w:bCs/>
          <w:sz w:val="20"/>
          <w:szCs w:val="20"/>
        </w:rPr>
        <w:t>,</w:t>
      </w:r>
      <w:r w:rsidR="006D66CC" w:rsidRPr="009D4F33">
        <w:rPr>
          <w:rFonts w:ascii="Tahoma" w:hAnsi="Tahoma" w:cs="Tahoma"/>
          <w:b/>
          <w:bCs/>
          <w:sz w:val="20"/>
          <w:szCs w:val="20"/>
        </w:rPr>
        <w:t xml:space="preserve"> etc.</w:t>
      </w:r>
      <w:r w:rsidR="007F7811">
        <w:rPr>
          <w:rFonts w:ascii="Tahoma" w:hAnsi="Tahoma" w:cs="Tahoma"/>
          <w:sz w:val="20"/>
          <w:szCs w:val="20"/>
        </w:rPr>
        <w:t xml:space="preserve"> </w:t>
      </w:r>
      <w:r w:rsidR="006D66CC" w:rsidRPr="006D66CC">
        <w:rPr>
          <w:rFonts w:ascii="Tahoma" w:hAnsi="Tahoma" w:cs="Tahoma"/>
          <w:sz w:val="20"/>
          <w:szCs w:val="20"/>
        </w:rPr>
        <w:t>(związanego z kierunkiem studiów). Autorem projektu może być student, grupa studentów, koło naukowe</w:t>
      </w:r>
      <w:r w:rsidR="00052EDF" w:rsidRPr="006D66CC">
        <w:rPr>
          <w:rFonts w:ascii="Tahoma" w:hAnsi="Tahoma" w:cs="Tahoma"/>
          <w:bCs/>
          <w:sz w:val="20"/>
          <w:szCs w:val="20"/>
        </w:rPr>
        <w:t>.</w:t>
      </w:r>
      <w:r w:rsidR="00052EDF" w:rsidRPr="00660738">
        <w:rPr>
          <w:rFonts w:ascii="Tahoma" w:hAnsi="Tahoma" w:cs="Tahoma"/>
          <w:bCs/>
          <w:sz w:val="20"/>
          <w:szCs w:val="20"/>
        </w:rPr>
        <w:t xml:space="preserve"> W ramach projektu można przewidzieć także udział studenta, grupy studentów, koła naukowego w szkoleniach, warsztatach i</w:t>
      </w:r>
      <w:r w:rsidR="0073723B" w:rsidRPr="00660738">
        <w:rPr>
          <w:rFonts w:ascii="Tahoma" w:hAnsi="Tahoma" w:cs="Tahoma"/>
          <w:bCs/>
          <w:sz w:val="20"/>
          <w:szCs w:val="20"/>
        </w:rPr>
        <w:t> </w:t>
      </w:r>
      <w:r w:rsidR="00052EDF" w:rsidRPr="00660738">
        <w:rPr>
          <w:rFonts w:ascii="Tahoma" w:hAnsi="Tahoma" w:cs="Tahoma"/>
          <w:bCs/>
          <w:sz w:val="20"/>
          <w:szCs w:val="20"/>
        </w:rPr>
        <w:t>kursach</w:t>
      </w:r>
      <w:r w:rsidR="00EE1A8A" w:rsidRPr="00660738">
        <w:rPr>
          <w:rFonts w:ascii="Tahoma" w:hAnsi="Tahoma" w:cs="Tahoma"/>
          <w:bCs/>
          <w:sz w:val="20"/>
          <w:szCs w:val="20"/>
        </w:rPr>
        <w:t xml:space="preserve"> </w:t>
      </w:r>
      <w:r w:rsidR="00052EDF" w:rsidRPr="00660738">
        <w:rPr>
          <w:rFonts w:ascii="Tahoma" w:hAnsi="Tahoma" w:cs="Tahoma"/>
          <w:bCs/>
          <w:sz w:val="20"/>
          <w:szCs w:val="20"/>
        </w:rPr>
        <w:t>o charakterze branżowo-zawodowym (</w:t>
      </w:r>
      <w:r w:rsidRPr="00660738">
        <w:rPr>
          <w:rFonts w:ascii="Tahoma" w:hAnsi="Tahoma" w:cs="Tahoma"/>
          <w:bCs/>
          <w:sz w:val="20"/>
          <w:szCs w:val="20"/>
        </w:rPr>
        <w:t>związany</w:t>
      </w:r>
      <w:r w:rsidR="00956E9C" w:rsidRPr="00660738">
        <w:rPr>
          <w:rFonts w:ascii="Tahoma" w:hAnsi="Tahoma" w:cs="Tahoma"/>
          <w:bCs/>
          <w:sz w:val="20"/>
          <w:szCs w:val="20"/>
        </w:rPr>
        <w:t>ch</w:t>
      </w:r>
      <w:r w:rsidRPr="00660738">
        <w:rPr>
          <w:rFonts w:ascii="Tahoma" w:hAnsi="Tahoma" w:cs="Tahoma"/>
          <w:bCs/>
          <w:sz w:val="20"/>
          <w:szCs w:val="20"/>
        </w:rPr>
        <w:t xml:space="preserve"> z </w:t>
      </w:r>
      <w:r w:rsidR="008C4853" w:rsidRPr="00660738">
        <w:rPr>
          <w:rFonts w:ascii="Tahoma" w:hAnsi="Tahoma" w:cs="Tahoma"/>
          <w:bCs/>
          <w:sz w:val="20"/>
          <w:szCs w:val="20"/>
        </w:rPr>
        <w:t>kierunkiem studiów</w:t>
      </w:r>
      <w:r w:rsidRPr="00660738">
        <w:rPr>
          <w:rFonts w:ascii="Tahoma" w:hAnsi="Tahoma" w:cs="Tahoma"/>
          <w:bCs/>
          <w:sz w:val="20"/>
          <w:szCs w:val="20"/>
        </w:rPr>
        <w:t xml:space="preserve"> i </w:t>
      </w:r>
      <w:r w:rsidR="002B747C" w:rsidRPr="00660738">
        <w:rPr>
          <w:rFonts w:ascii="Tahoma" w:hAnsi="Tahoma" w:cs="Tahoma"/>
          <w:bCs/>
          <w:sz w:val="20"/>
          <w:szCs w:val="20"/>
        </w:rPr>
        <w:t>zakończon</w:t>
      </w:r>
      <w:r w:rsidR="002B747C">
        <w:rPr>
          <w:rFonts w:ascii="Tahoma" w:hAnsi="Tahoma" w:cs="Tahoma"/>
          <w:bCs/>
          <w:sz w:val="20"/>
          <w:szCs w:val="20"/>
        </w:rPr>
        <w:t>ych</w:t>
      </w:r>
      <w:r w:rsidR="002B747C" w:rsidRPr="00660738">
        <w:rPr>
          <w:rFonts w:ascii="Tahoma" w:hAnsi="Tahoma" w:cs="Tahoma"/>
          <w:bCs/>
          <w:sz w:val="20"/>
          <w:szCs w:val="20"/>
        </w:rPr>
        <w:t xml:space="preserve"> </w:t>
      </w:r>
      <w:r w:rsidRPr="00660738">
        <w:rPr>
          <w:rFonts w:ascii="Tahoma" w:hAnsi="Tahoma" w:cs="Tahoma"/>
          <w:bCs/>
          <w:sz w:val="20"/>
          <w:szCs w:val="20"/>
        </w:rPr>
        <w:t xml:space="preserve">uzyskaniem </w:t>
      </w:r>
      <w:r w:rsidR="008C4853" w:rsidRPr="00660738">
        <w:rPr>
          <w:rFonts w:ascii="Tahoma" w:hAnsi="Tahoma" w:cs="Tahoma"/>
          <w:bCs/>
          <w:sz w:val="20"/>
          <w:szCs w:val="20"/>
        </w:rPr>
        <w:t>zaświadczenia/</w:t>
      </w:r>
      <w:r w:rsidRPr="00660738">
        <w:rPr>
          <w:rFonts w:ascii="Tahoma" w:hAnsi="Tahoma" w:cs="Tahoma"/>
          <w:bCs/>
          <w:sz w:val="20"/>
          <w:szCs w:val="20"/>
        </w:rPr>
        <w:t>certyfikatu),</w:t>
      </w:r>
    </w:p>
    <w:p w14:paraId="43D1B200" w14:textId="4A36CF26" w:rsidR="00956E9C" w:rsidRPr="005E2659" w:rsidRDefault="0099521F" w:rsidP="009D4F33">
      <w:pPr>
        <w:spacing w:line="240" w:lineRule="auto"/>
        <w:ind w:left="709" w:hanging="425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>3.</w:t>
      </w:r>
      <w:r w:rsidR="00052EDF">
        <w:rPr>
          <w:rFonts w:ascii="Tahoma" w:hAnsi="Tahoma" w:cs="Tahoma"/>
          <w:sz w:val="20"/>
          <w:szCs w:val="20"/>
        </w:rPr>
        <w:t>2</w:t>
      </w:r>
      <w:r w:rsidRPr="005E2659">
        <w:rPr>
          <w:rFonts w:ascii="Tahoma" w:hAnsi="Tahoma" w:cs="Tahoma"/>
          <w:sz w:val="20"/>
          <w:szCs w:val="20"/>
        </w:rPr>
        <w:t xml:space="preserve">. </w:t>
      </w:r>
      <w:r w:rsidRPr="005E2659">
        <w:rPr>
          <w:rFonts w:ascii="Tahoma" w:hAnsi="Tahoma" w:cs="Tahoma"/>
          <w:b/>
          <w:sz w:val="20"/>
          <w:szCs w:val="20"/>
        </w:rPr>
        <w:t xml:space="preserve">udział w szkoleniach, kursach, warsztatach </w:t>
      </w:r>
      <w:r w:rsidR="00943421" w:rsidRPr="005E2659">
        <w:rPr>
          <w:rFonts w:ascii="Tahoma" w:hAnsi="Tahoma" w:cs="Tahoma"/>
          <w:b/>
          <w:sz w:val="20"/>
          <w:szCs w:val="20"/>
        </w:rPr>
        <w:t xml:space="preserve">z zakresu </w:t>
      </w:r>
      <w:r w:rsidR="001804FB" w:rsidRPr="005E2659">
        <w:rPr>
          <w:rFonts w:ascii="Tahoma" w:hAnsi="Tahoma" w:cs="Tahoma"/>
          <w:b/>
          <w:sz w:val="20"/>
          <w:szCs w:val="20"/>
        </w:rPr>
        <w:t xml:space="preserve">rozwoju kompetencji informacyjno-technologicznych </w:t>
      </w:r>
      <w:r w:rsidR="00943421" w:rsidRPr="005E2659">
        <w:rPr>
          <w:rFonts w:ascii="Tahoma" w:hAnsi="Tahoma" w:cs="Tahoma"/>
          <w:b/>
          <w:sz w:val="20"/>
          <w:szCs w:val="20"/>
        </w:rPr>
        <w:t>ICT</w:t>
      </w:r>
      <w:r w:rsidR="0073723B">
        <w:rPr>
          <w:rFonts w:ascii="Tahoma" w:hAnsi="Tahoma" w:cs="Tahoma"/>
          <w:b/>
          <w:sz w:val="20"/>
          <w:szCs w:val="20"/>
        </w:rPr>
        <w:t xml:space="preserve"> </w:t>
      </w:r>
      <w:r w:rsidR="00956E9C" w:rsidRPr="005E2659">
        <w:rPr>
          <w:rFonts w:ascii="Tahoma" w:hAnsi="Tahoma" w:cs="Tahoma"/>
          <w:sz w:val="20"/>
          <w:szCs w:val="20"/>
        </w:rPr>
        <w:t>(związanych z kierunkiem studiów i zakończon</w:t>
      </w:r>
      <w:r w:rsidR="0073723B">
        <w:rPr>
          <w:rFonts w:ascii="Tahoma" w:hAnsi="Tahoma" w:cs="Tahoma"/>
          <w:sz w:val="20"/>
          <w:szCs w:val="20"/>
        </w:rPr>
        <w:t>ych</w:t>
      </w:r>
      <w:r w:rsidR="00956E9C" w:rsidRPr="005E2659">
        <w:rPr>
          <w:rFonts w:ascii="Tahoma" w:hAnsi="Tahoma" w:cs="Tahoma"/>
          <w:sz w:val="20"/>
          <w:szCs w:val="20"/>
        </w:rPr>
        <w:t xml:space="preserve"> uzyskaniem zaświadczenia/</w:t>
      </w:r>
      <w:r w:rsidR="00E159A4">
        <w:rPr>
          <w:rFonts w:ascii="Tahoma" w:hAnsi="Tahoma" w:cs="Tahoma"/>
          <w:sz w:val="20"/>
          <w:szCs w:val="20"/>
        </w:rPr>
        <w:br/>
      </w:r>
      <w:r w:rsidR="00956E9C" w:rsidRPr="005E2659">
        <w:rPr>
          <w:rFonts w:ascii="Tahoma" w:hAnsi="Tahoma" w:cs="Tahoma"/>
          <w:sz w:val="20"/>
          <w:szCs w:val="20"/>
        </w:rPr>
        <w:t>certyfikatu).</w:t>
      </w:r>
    </w:p>
    <w:p w14:paraId="5EA694B2" w14:textId="77777777" w:rsidR="00943421" w:rsidRPr="005E2659" w:rsidRDefault="00943421" w:rsidP="0057163A">
      <w:pPr>
        <w:spacing w:line="240" w:lineRule="auto"/>
        <w:ind w:left="284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>Dopuszcza się możliwość łączenia ww</w:t>
      </w:r>
      <w:r w:rsidR="00747912" w:rsidRPr="005E2659">
        <w:rPr>
          <w:rFonts w:ascii="Tahoma" w:hAnsi="Tahoma" w:cs="Tahoma"/>
          <w:sz w:val="20"/>
          <w:szCs w:val="20"/>
        </w:rPr>
        <w:t>.</w:t>
      </w:r>
      <w:r w:rsidRPr="005E2659">
        <w:rPr>
          <w:rFonts w:ascii="Tahoma" w:hAnsi="Tahoma" w:cs="Tahoma"/>
          <w:sz w:val="20"/>
          <w:szCs w:val="20"/>
        </w:rPr>
        <w:t xml:space="preserve"> rodzajów inicjatyw w jednym wniosku, przy założeniu nieprzekraczalności maksymalnej wartości projektu. </w:t>
      </w:r>
    </w:p>
    <w:p w14:paraId="37A363AE" w14:textId="26F656D1" w:rsidR="00943421" w:rsidRPr="005E2659" w:rsidRDefault="00D80AC8" w:rsidP="0057163A">
      <w:pPr>
        <w:numPr>
          <w:ilvl w:val="0"/>
          <w:numId w:val="16"/>
        </w:numPr>
        <w:spacing w:line="240" w:lineRule="auto"/>
        <w:rPr>
          <w:rFonts w:ascii="Tahoma" w:hAnsi="Tahoma" w:cs="Tahoma"/>
          <w:color w:val="000000"/>
          <w:sz w:val="20"/>
          <w:szCs w:val="20"/>
        </w:rPr>
      </w:pPr>
      <w:r w:rsidRPr="005E2659">
        <w:rPr>
          <w:rFonts w:ascii="Tahoma" w:hAnsi="Tahoma" w:cs="Tahoma"/>
          <w:color w:val="000000"/>
          <w:sz w:val="20"/>
          <w:szCs w:val="20"/>
        </w:rPr>
        <w:t xml:space="preserve">Maksymalna wartość </w:t>
      </w:r>
      <w:r w:rsidR="00943421" w:rsidRPr="005E2659">
        <w:rPr>
          <w:rFonts w:ascii="Tahoma" w:hAnsi="Tahoma" w:cs="Tahoma"/>
          <w:color w:val="000000"/>
          <w:sz w:val="20"/>
          <w:szCs w:val="20"/>
        </w:rPr>
        <w:t xml:space="preserve">projektu </w:t>
      </w:r>
      <w:r w:rsidR="001804FB" w:rsidRPr="005E2659">
        <w:rPr>
          <w:rFonts w:ascii="Tahoma" w:hAnsi="Tahoma" w:cs="Tahoma"/>
          <w:color w:val="000000"/>
          <w:sz w:val="20"/>
          <w:szCs w:val="20"/>
        </w:rPr>
        <w:t xml:space="preserve">składanego przez jednego Wnioskodawcę </w:t>
      </w:r>
      <w:r w:rsidR="00F05AA3" w:rsidRPr="005E2659">
        <w:rPr>
          <w:rFonts w:ascii="Tahoma" w:hAnsi="Tahoma" w:cs="Tahoma"/>
          <w:color w:val="000000"/>
          <w:sz w:val="20"/>
          <w:szCs w:val="20"/>
        </w:rPr>
        <w:t xml:space="preserve">(projekt indywidualny) </w:t>
      </w:r>
      <w:r w:rsidRPr="005E2659">
        <w:rPr>
          <w:rFonts w:ascii="Tahoma" w:hAnsi="Tahoma" w:cs="Tahoma"/>
          <w:color w:val="000000"/>
          <w:sz w:val="20"/>
          <w:szCs w:val="20"/>
        </w:rPr>
        <w:t>wynosi</w:t>
      </w:r>
      <w:r w:rsidR="00BF4DDF" w:rsidRPr="005E265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F2B00">
        <w:rPr>
          <w:rFonts w:ascii="Tahoma" w:hAnsi="Tahoma" w:cs="Tahoma"/>
          <w:color w:val="000000"/>
          <w:sz w:val="20"/>
          <w:szCs w:val="20"/>
        </w:rPr>
        <w:br/>
      </w:r>
      <w:r w:rsidR="000F2C27" w:rsidRPr="00660738">
        <w:rPr>
          <w:rFonts w:ascii="Tahoma" w:hAnsi="Tahoma" w:cs="Tahoma"/>
          <w:sz w:val="20"/>
          <w:szCs w:val="20"/>
        </w:rPr>
        <w:t>4</w:t>
      </w:r>
      <w:r w:rsidRPr="00660738">
        <w:rPr>
          <w:rFonts w:ascii="Tahoma" w:hAnsi="Tahoma" w:cs="Tahoma"/>
          <w:sz w:val="20"/>
          <w:szCs w:val="20"/>
        </w:rPr>
        <w:t> 000</w:t>
      </w:r>
      <w:r w:rsidRPr="005E2659">
        <w:rPr>
          <w:rFonts w:ascii="Tahoma" w:hAnsi="Tahoma" w:cs="Tahoma"/>
          <w:color w:val="000000"/>
          <w:sz w:val="20"/>
          <w:szCs w:val="20"/>
        </w:rPr>
        <w:t xml:space="preserve"> zł brutto</w:t>
      </w:r>
      <w:r w:rsidR="001804FB" w:rsidRPr="005E2659">
        <w:rPr>
          <w:rFonts w:ascii="Tahoma" w:hAnsi="Tahoma" w:cs="Tahoma"/>
          <w:color w:val="000000"/>
          <w:sz w:val="20"/>
          <w:szCs w:val="20"/>
        </w:rPr>
        <w:t>, a</w:t>
      </w:r>
      <w:r w:rsidR="00444C32" w:rsidRPr="005E265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804FB" w:rsidRPr="005E2659">
        <w:rPr>
          <w:rFonts w:ascii="Tahoma" w:hAnsi="Tahoma" w:cs="Tahoma"/>
          <w:color w:val="000000"/>
          <w:sz w:val="20"/>
          <w:szCs w:val="20"/>
        </w:rPr>
        <w:t xml:space="preserve">w przypadku wielu Wnioskodawców </w:t>
      </w:r>
      <w:r w:rsidR="00F05AA3" w:rsidRPr="005E2659">
        <w:rPr>
          <w:rFonts w:ascii="Tahoma" w:hAnsi="Tahoma" w:cs="Tahoma"/>
          <w:color w:val="000000"/>
          <w:sz w:val="20"/>
          <w:szCs w:val="20"/>
        </w:rPr>
        <w:t>(projekt grupowy</w:t>
      </w:r>
      <w:r w:rsidR="00052ED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52EDF" w:rsidRPr="00660738">
        <w:rPr>
          <w:rFonts w:ascii="Tahoma" w:hAnsi="Tahoma" w:cs="Tahoma"/>
          <w:sz w:val="20"/>
          <w:szCs w:val="20"/>
        </w:rPr>
        <w:t>lub koła naukowego</w:t>
      </w:r>
      <w:r w:rsidR="00F05AA3" w:rsidRPr="005E2659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73723B" w:rsidRPr="003209B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–</w:t>
      </w:r>
      <w:r w:rsidR="00444C32" w:rsidRPr="005E265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804FB" w:rsidRPr="005E2659">
        <w:rPr>
          <w:rFonts w:ascii="Tahoma" w:hAnsi="Tahoma" w:cs="Tahoma"/>
          <w:color w:val="000000"/>
          <w:sz w:val="20"/>
          <w:szCs w:val="20"/>
        </w:rPr>
        <w:t>12 000 zł brutto</w:t>
      </w:r>
      <w:r w:rsidRPr="005E2659">
        <w:rPr>
          <w:rFonts w:ascii="Tahoma" w:hAnsi="Tahoma" w:cs="Tahoma"/>
          <w:color w:val="000000"/>
          <w:sz w:val="20"/>
          <w:szCs w:val="20"/>
        </w:rPr>
        <w:t>.</w:t>
      </w:r>
      <w:r w:rsidR="00943421" w:rsidRPr="005E265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03B79" w:rsidRPr="005E2659">
        <w:rPr>
          <w:rFonts w:ascii="Tahoma" w:hAnsi="Tahoma" w:cs="Tahoma"/>
          <w:color w:val="000000"/>
          <w:sz w:val="20"/>
          <w:szCs w:val="20"/>
        </w:rPr>
        <w:t>W uzasadnionych przypadkach</w:t>
      </w:r>
      <w:r w:rsidR="00747912" w:rsidRPr="005E2659">
        <w:rPr>
          <w:rFonts w:ascii="Tahoma" w:hAnsi="Tahoma" w:cs="Tahoma"/>
          <w:color w:val="000000"/>
          <w:sz w:val="20"/>
          <w:szCs w:val="20"/>
        </w:rPr>
        <w:t>,</w:t>
      </w:r>
      <w:r w:rsidR="00943421" w:rsidRPr="005E2659">
        <w:rPr>
          <w:rFonts w:ascii="Tahoma" w:hAnsi="Tahoma" w:cs="Tahoma"/>
          <w:color w:val="000000"/>
          <w:sz w:val="20"/>
          <w:szCs w:val="20"/>
        </w:rPr>
        <w:t xml:space="preserve"> tj. na podstawie wyników oceny Komisji Konkursowej,</w:t>
      </w:r>
      <w:r w:rsidR="003A75C8" w:rsidRPr="005E265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804FB" w:rsidRPr="005E2659">
        <w:rPr>
          <w:rFonts w:ascii="Tahoma" w:hAnsi="Tahoma" w:cs="Tahoma"/>
          <w:color w:val="000000"/>
          <w:sz w:val="20"/>
          <w:szCs w:val="20"/>
        </w:rPr>
        <w:t>Organizator</w:t>
      </w:r>
      <w:r w:rsidR="003A75C8" w:rsidRPr="005E2659">
        <w:rPr>
          <w:rFonts w:ascii="Tahoma" w:hAnsi="Tahoma" w:cs="Tahoma"/>
          <w:color w:val="000000"/>
          <w:sz w:val="20"/>
          <w:szCs w:val="20"/>
        </w:rPr>
        <w:t xml:space="preserve"> dopuszcza </w:t>
      </w:r>
      <w:r w:rsidRPr="005E2659">
        <w:rPr>
          <w:rFonts w:ascii="Tahoma" w:hAnsi="Tahoma" w:cs="Tahoma"/>
          <w:color w:val="000000"/>
          <w:sz w:val="20"/>
          <w:szCs w:val="20"/>
        </w:rPr>
        <w:t>możliwość zwiększenia</w:t>
      </w:r>
      <w:r w:rsidR="003A75C8" w:rsidRPr="005E265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E2659">
        <w:rPr>
          <w:rFonts w:ascii="Tahoma" w:hAnsi="Tahoma" w:cs="Tahoma"/>
          <w:color w:val="000000"/>
          <w:sz w:val="20"/>
          <w:szCs w:val="20"/>
        </w:rPr>
        <w:t>lub zmniejszenia</w:t>
      </w:r>
      <w:r w:rsidR="00EB509B" w:rsidRPr="005E265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E2659">
        <w:rPr>
          <w:rFonts w:ascii="Tahoma" w:hAnsi="Tahoma" w:cs="Tahoma"/>
          <w:color w:val="000000"/>
          <w:sz w:val="20"/>
          <w:szCs w:val="20"/>
        </w:rPr>
        <w:t xml:space="preserve">wartości </w:t>
      </w:r>
      <w:r w:rsidR="00943421" w:rsidRPr="005E2659">
        <w:rPr>
          <w:rFonts w:ascii="Tahoma" w:hAnsi="Tahoma" w:cs="Tahoma"/>
          <w:color w:val="000000"/>
          <w:sz w:val="20"/>
          <w:szCs w:val="20"/>
        </w:rPr>
        <w:t>dofinansowania</w:t>
      </w:r>
      <w:r w:rsidR="00747912" w:rsidRPr="005E2659">
        <w:rPr>
          <w:rFonts w:ascii="Tahoma" w:hAnsi="Tahoma" w:cs="Tahoma"/>
          <w:color w:val="000000"/>
          <w:sz w:val="20"/>
          <w:szCs w:val="20"/>
        </w:rPr>
        <w:t>.</w:t>
      </w:r>
      <w:r w:rsidR="008C4853" w:rsidRPr="005E2659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1233DD16" w14:textId="77777777" w:rsidR="00F05AA3" w:rsidRPr="005E2659" w:rsidRDefault="00943421" w:rsidP="0057163A">
      <w:pPr>
        <w:numPr>
          <w:ilvl w:val="0"/>
          <w:numId w:val="16"/>
        </w:numPr>
        <w:spacing w:line="240" w:lineRule="auto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lastRenderedPageBreak/>
        <w:t xml:space="preserve">Organizator zakłada, że Wnioskodawca może </w:t>
      </w:r>
      <w:r w:rsidR="00DC2D33" w:rsidRPr="005E2659">
        <w:rPr>
          <w:rFonts w:ascii="Tahoma" w:hAnsi="Tahoma" w:cs="Tahoma"/>
          <w:sz w:val="20"/>
          <w:szCs w:val="20"/>
        </w:rPr>
        <w:t>otrzyma</w:t>
      </w:r>
      <w:r w:rsidR="001804FB" w:rsidRPr="005E2659">
        <w:rPr>
          <w:rFonts w:ascii="Tahoma" w:hAnsi="Tahoma" w:cs="Tahoma"/>
          <w:sz w:val="20"/>
          <w:szCs w:val="20"/>
        </w:rPr>
        <w:t>ć</w:t>
      </w:r>
      <w:r w:rsidR="00DC2D33" w:rsidRPr="005E2659">
        <w:rPr>
          <w:rFonts w:ascii="Tahoma" w:hAnsi="Tahoma" w:cs="Tahoma"/>
          <w:sz w:val="20"/>
          <w:szCs w:val="20"/>
        </w:rPr>
        <w:t xml:space="preserve"> dofinansowanie </w:t>
      </w:r>
      <w:r w:rsidRPr="005E2659">
        <w:rPr>
          <w:rFonts w:ascii="Tahoma" w:hAnsi="Tahoma" w:cs="Tahoma"/>
          <w:sz w:val="20"/>
          <w:szCs w:val="20"/>
        </w:rPr>
        <w:t>tylko jeden raz w</w:t>
      </w:r>
      <w:r w:rsidR="006A2C82" w:rsidRPr="005E2659">
        <w:rPr>
          <w:rFonts w:ascii="Tahoma" w:hAnsi="Tahoma" w:cs="Tahoma"/>
          <w:sz w:val="20"/>
          <w:szCs w:val="20"/>
        </w:rPr>
        <w:t>e</w:t>
      </w:r>
      <w:r w:rsidRPr="005E2659">
        <w:rPr>
          <w:rFonts w:ascii="Tahoma" w:hAnsi="Tahoma" w:cs="Tahoma"/>
          <w:sz w:val="20"/>
          <w:szCs w:val="20"/>
        </w:rPr>
        <w:t xml:space="preserve"> wszystkich </w:t>
      </w:r>
      <w:r w:rsidR="001804FB" w:rsidRPr="005E2659">
        <w:rPr>
          <w:rFonts w:ascii="Tahoma" w:hAnsi="Tahoma" w:cs="Tahoma"/>
          <w:sz w:val="20"/>
          <w:szCs w:val="20"/>
        </w:rPr>
        <w:t xml:space="preserve">edycjach </w:t>
      </w:r>
      <w:r w:rsidRPr="005E2659">
        <w:rPr>
          <w:rFonts w:ascii="Tahoma" w:hAnsi="Tahoma" w:cs="Tahoma"/>
          <w:sz w:val="20"/>
          <w:szCs w:val="20"/>
        </w:rPr>
        <w:t>konkurs</w:t>
      </w:r>
      <w:r w:rsidR="001804FB" w:rsidRPr="005E2659">
        <w:rPr>
          <w:rFonts w:ascii="Tahoma" w:hAnsi="Tahoma" w:cs="Tahoma"/>
          <w:sz w:val="20"/>
          <w:szCs w:val="20"/>
        </w:rPr>
        <w:t xml:space="preserve">u </w:t>
      </w:r>
      <w:r w:rsidR="00057CE3" w:rsidRPr="005E2659">
        <w:rPr>
          <w:rFonts w:ascii="Tahoma" w:hAnsi="Tahoma" w:cs="Tahoma"/>
          <w:sz w:val="20"/>
          <w:szCs w:val="20"/>
        </w:rPr>
        <w:t>Akademi</w:t>
      </w:r>
      <w:r w:rsidR="001804FB" w:rsidRPr="005E2659">
        <w:rPr>
          <w:rFonts w:ascii="Tahoma" w:hAnsi="Tahoma" w:cs="Tahoma"/>
          <w:sz w:val="20"/>
          <w:szCs w:val="20"/>
        </w:rPr>
        <w:t>a</w:t>
      </w:r>
      <w:r w:rsidR="003B41DA" w:rsidRPr="005E2659">
        <w:rPr>
          <w:rFonts w:ascii="Tahoma" w:hAnsi="Tahoma" w:cs="Tahoma"/>
          <w:sz w:val="20"/>
          <w:szCs w:val="20"/>
        </w:rPr>
        <w:t xml:space="preserve"> </w:t>
      </w:r>
      <w:r w:rsidR="00057CE3" w:rsidRPr="005E2659">
        <w:rPr>
          <w:rFonts w:ascii="Tahoma" w:hAnsi="Tahoma" w:cs="Tahoma"/>
          <w:sz w:val="20"/>
          <w:szCs w:val="20"/>
        </w:rPr>
        <w:t>Umiejętności</w:t>
      </w:r>
      <w:r w:rsidR="00444C32" w:rsidRPr="005E2659">
        <w:rPr>
          <w:rFonts w:ascii="Tahoma" w:hAnsi="Tahoma" w:cs="Tahoma"/>
          <w:sz w:val="20"/>
          <w:szCs w:val="20"/>
        </w:rPr>
        <w:t xml:space="preserve">, </w:t>
      </w:r>
      <w:r w:rsidR="00F05AA3" w:rsidRPr="005E2659">
        <w:rPr>
          <w:rFonts w:ascii="Tahoma" w:hAnsi="Tahoma" w:cs="Tahoma"/>
          <w:sz w:val="20"/>
          <w:szCs w:val="20"/>
        </w:rPr>
        <w:t>bez względu na rodzaj projektu, który złoży</w:t>
      </w:r>
      <w:r w:rsidR="00127DE4" w:rsidRPr="005E2659">
        <w:rPr>
          <w:rFonts w:ascii="Tahoma" w:hAnsi="Tahoma" w:cs="Tahoma"/>
          <w:sz w:val="20"/>
          <w:szCs w:val="20"/>
        </w:rPr>
        <w:t>ł</w:t>
      </w:r>
      <w:r w:rsidR="00F05AA3" w:rsidRPr="005E2659">
        <w:rPr>
          <w:rFonts w:ascii="Tahoma" w:hAnsi="Tahoma" w:cs="Tahoma"/>
          <w:sz w:val="20"/>
          <w:szCs w:val="20"/>
        </w:rPr>
        <w:t>.</w:t>
      </w:r>
    </w:p>
    <w:p w14:paraId="6AB5446B" w14:textId="77777777" w:rsidR="00127DE4" w:rsidRPr="005E2659" w:rsidRDefault="00127DE4" w:rsidP="0057163A">
      <w:pPr>
        <w:numPr>
          <w:ilvl w:val="0"/>
          <w:numId w:val="16"/>
        </w:numPr>
        <w:spacing w:line="240" w:lineRule="auto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 xml:space="preserve">W przypadku wniosku grupowego Wnioskodawcy wskazują </w:t>
      </w:r>
      <w:r w:rsidR="004416CE" w:rsidRPr="005E2659">
        <w:rPr>
          <w:rFonts w:ascii="Tahoma" w:hAnsi="Tahoma" w:cs="Tahoma"/>
          <w:sz w:val="20"/>
          <w:szCs w:val="20"/>
        </w:rPr>
        <w:t xml:space="preserve">we wniosku </w:t>
      </w:r>
      <w:r w:rsidRPr="005E2659">
        <w:rPr>
          <w:rFonts w:ascii="Tahoma" w:hAnsi="Tahoma" w:cs="Tahoma"/>
          <w:sz w:val="20"/>
          <w:szCs w:val="20"/>
        </w:rPr>
        <w:t>Lidera projektu, który reprezentuje grupę we wszystkich kontaktach z Organizatorem w okresie naboru wniosków oraz koordynuje realizację działań objętych dofinansowaniem. Natomiast umowę na realizację wniosku każdy z członków grupy podpisuje indywidualnie z Organizatorem.</w:t>
      </w:r>
    </w:p>
    <w:p w14:paraId="470EBC40" w14:textId="77777777" w:rsidR="00943421" w:rsidRPr="005E2659" w:rsidRDefault="00943421" w:rsidP="00F9582B">
      <w:pPr>
        <w:numPr>
          <w:ilvl w:val="0"/>
          <w:numId w:val="16"/>
        </w:numPr>
        <w:spacing w:line="240" w:lineRule="auto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 xml:space="preserve">Okres realizacji projektu może obejmować od 1 do </w:t>
      </w:r>
      <w:r w:rsidR="00956E9C" w:rsidRPr="005E2659">
        <w:rPr>
          <w:rFonts w:ascii="Tahoma" w:hAnsi="Tahoma" w:cs="Tahoma"/>
          <w:sz w:val="20"/>
          <w:szCs w:val="20"/>
        </w:rPr>
        <w:t>6</w:t>
      </w:r>
      <w:r w:rsidRPr="005E2659">
        <w:rPr>
          <w:rFonts w:ascii="Tahoma" w:hAnsi="Tahoma" w:cs="Tahoma"/>
          <w:sz w:val="20"/>
          <w:szCs w:val="20"/>
        </w:rPr>
        <w:t xml:space="preserve"> </w:t>
      </w:r>
      <w:r w:rsidR="006A2C82" w:rsidRPr="005E2659">
        <w:rPr>
          <w:rFonts w:ascii="Tahoma" w:hAnsi="Tahoma" w:cs="Tahoma"/>
          <w:sz w:val="20"/>
          <w:szCs w:val="20"/>
        </w:rPr>
        <w:t>miesięcy</w:t>
      </w:r>
      <w:r w:rsidRPr="005E2659">
        <w:rPr>
          <w:rFonts w:ascii="Tahoma" w:hAnsi="Tahoma" w:cs="Tahoma"/>
          <w:sz w:val="20"/>
          <w:szCs w:val="20"/>
        </w:rPr>
        <w:t xml:space="preserve">, ale data zakończenia realizacji projektu </w:t>
      </w:r>
      <w:r w:rsidR="00747912" w:rsidRPr="005E2659">
        <w:rPr>
          <w:rFonts w:ascii="Tahoma" w:hAnsi="Tahoma" w:cs="Tahoma"/>
          <w:sz w:val="20"/>
          <w:szCs w:val="20"/>
        </w:rPr>
        <w:t>oraz</w:t>
      </w:r>
      <w:r w:rsidRPr="005E2659">
        <w:rPr>
          <w:rFonts w:ascii="Tahoma" w:hAnsi="Tahoma" w:cs="Tahoma"/>
          <w:sz w:val="20"/>
          <w:szCs w:val="20"/>
        </w:rPr>
        <w:t xml:space="preserve"> </w:t>
      </w:r>
      <w:r w:rsidR="003B41DA" w:rsidRPr="005E2659">
        <w:rPr>
          <w:rFonts w:ascii="Tahoma" w:hAnsi="Tahoma" w:cs="Tahoma"/>
          <w:sz w:val="20"/>
          <w:szCs w:val="20"/>
        </w:rPr>
        <w:t xml:space="preserve">data </w:t>
      </w:r>
      <w:r w:rsidRPr="005E2659">
        <w:rPr>
          <w:rFonts w:ascii="Tahoma" w:hAnsi="Tahoma" w:cs="Tahoma"/>
          <w:sz w:val="20"/>
          <w:szCs w:val="20"/>
        </w:rPr>
        <w:t xml:space="preserve">złożenia sprawozdania z jego realizacji nie może być późniejsza niż data utraty </w:t>
      </w:r>
      <w:r w:rsidR="00057CE3" w:rsidRPr="005E2659">
        <w:rPr>
          <w:rFonts w:ascii="Tahoma" w:hAnsi="Tahoma" w:cs="Tahoma"/>
          <w:sz w:val="20"/>
          <w:szCs w:val="20"/>
        </w:rPr>
        <w:t>przez Wnioskodawcę</w:t>
      </w:r>
      <w:r w:rsidR="00956E9C" w:rsidRPr="005E2659">
        <w:rPr>
          <w:rFonts w:ascii="Tahoma" w:hAnsi="Tahoma" w:cs="Tahoma"/>
          <w:sz w:val="20"/>
          <w:szCs w:val="20"/>
        </w:rPr>
        <w:t xml:space="preserve"> </w:t>
      </w:r>
      <w:r w:rsidRPr="005E2659">
        <w:rPr>
          <w:rFonts w:ascii="Tahoma" w:hAnsi="Tahoma" w:cs="Tahoma"/>
          <w:sz w:val="20"/>
          <w:szCs w:val="20"/>
        </w:rPr>
        <w:t>statusu studenta Dolnośląskiej Szkoły Wyższej.</w:t>
      </w:r>
      <w:r w:rsidR="00956E9C" w:rsidRPr="005E2659">
        <w:rPr>
          <w:rFonts w:ascii="Tahoma" w:hAnsi="Tahoma" w:cs="Tahoma"/>
          <w:sz w:val="20"/>
          <w:szCs w:val="20"/>
        </w:rPr>
        <w:t xml:space="preserve"> W przypadku projektu grupowego zasada ta dotyczy wszystkich </w:t>
      </w:r>
      <w:r w:rsidR="00850B09" w:rsidRPr="005E2659">
        <w:rPr>
          <w:rFonts w:ascii="Tahoma" w:hAnsi="Tahoma" w:cs="Tahoma"/>
          <w:sz w:val="20"/>
          <w:szCs w:val="20"/>
        </w:rPr>
        <w:t xml:space="preserve">członków zespołu </w:t>
      </w:r>
      <w:r w:rsidR="00956E9C" w:rsidRPr="005E2659">
        <w:rPr>
          <w:rFonts w:ascii="Tahoma" w:hAnsi="Tahoma" w:cs="Tahoma"/>
          <w:sz w:val="20"/>
          <w:szCs w:val="20"/>
        </w:rPr>
        <w:t>Wnioskodawców.</w:t>
      </w:r>
    </w:p>
    <w:p w14:paraId="1B58B500" w14:textId="77777777" w:rsidR="00CE6CB1" w:rsidRPr="005E2659" w:rsidRDefault="00CE6CB1" w:rsidP="009D4F33">
      <w:pPr>
        <w:numPr>
          <w:ilvl w:val="0"/>
          <w:numId w:val="7"/>
        </w:numPr>
        <w:spacing w:line="240" w:lineRule="auto"/>
        <w:ind w:left="357" w:firstLine="720"/>
        <w:jc w:val="center"/>
        <w:rPr>
          <w:rFonts w:ascii="Tahoma" w:eastAsia="Times New Roman" w:hAnsi="Tahoma" w:cs="Tahoma"/>
          <w:b/>
          <w:bCs/>
          <w:smallCaps/>
          <w:color w:val="000000"/>
          <w:sz w:val="20"/>
          <w:szCs w:val="20"/>
          <w:lang w:eastAsia="pl-PL"/>
        </w:rPr>
      </w:pPr>
      <w:r w:rsidRPr="005E2659">
        <w:rPr>
          <w:rFonts w:ascii="Tahoma" w:eastAsia="Times New Roman" w:hAnsi="Tahoma" w:cs="Tahoma"/>
          <w:b/>
          <w:bCs/>
          <w:smallCaps/>
          <w:color w:val="000000"/>
          <w:sz w:val="20"/>
          <w:szCs w:val="20"/>
          <w:lang w:eastAsia="pl-PL"/>
        </w:rPr>
        <w:t>Kto może wziąć udział w konkursie?</w:t>
      </w:r>
    </w:p>
    <w:p w14:paraId="35247AFF" w14:textId="77777777" w:rsidR="005A2AF4" w:rsidRPr="005E2659" w:rsidRDefault="00057CE3" w:rsidP="0057163A">
      <w:pPr>
        <w:numPr>
          <w:ilvl w:val="0"/>
          <w:numId w:val="18"/>
        </w:numPr>
        <w:spacing w:line="240" w:lineRule="auto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>Wnios</w:t>
      </w:r>
      <w:r w:rsidR="00747912" w:rsidRPr="005E2659">
        <w:rPr>
          <w:rFonts w:ascii="Tahoma" w:hAnsi="Tahoma" w:cs="Tahoma"/>
          <w:sz w:val="20"/>
          <w:szCs w:val="20"/>
        </w:rPr>
        <w:t>ko</w:t>
      </w:r>
      <w:r w:rsidRPr="005E2659">
        <w:rPr>
          <w:rFonts w:ascii="Tahoma" w:hAnsi="Tahoma" w:cs="Tahoma"/>
          <w:sz w:val="20"/>
          <w:szCs w:val="20"/>
        </w:rPr>
        <w:t>dawcami/</w:t>
      </w:r>
      <w:r w:rsidR="00200318" w:rsidRPr="005E2659">
        <w:rPr>
          <w:rFonts w:ascii="Tahoma" w:hAnsi="Tahoma" w:cs="Tahoma"/>
          <w:sz w:val="20"/>
          <w:szCs w:val="20"/>
        </w:rPr>
        <w:t>Uczestnikami konkursu mogą być</w:t>
      </w:r>
      <w:r w:rsidR="00642229" w:rsidRPr="005E2659">
        <w:rPr>
          <w:rFonts w:ascii="Tahoma" w:hAnsi="Tahoma" w:cs="Tahoma"/>
          <w:sz w:val="20"/>
          <w:szCs w:val="20"/>
        </w:rPr>
        <w:t xml:space="preserve"> </w:t>
      </w:r>
      <w:r w:rsidR="00D80AC8" w:rsidRPr="005E2659">
        <w:rPr>
          <w:rFonts w:ascii="Tahoma" w:hAnsi="Tahoma" w:cs="Tahoma"/>
          <w:sz w:val="20"/>
          <w:szCs w:val="20"/>
        </w:rPr>
        <w:t>studen</w:t>
      </w:r>
      <w:r w:rsidR="00200318" w:rsidRPr="005E2659">
        <w:rPr>
          <w:rFonts w:ascii="Tahoma" w:hAnsi="Tahoma" w:cs="Tahoma"/>
          <w:sz w:val="20"/>
          <w:szCs w:val="20"/>
        </w:rPr>
        <w:t>ci</w:t>
      </w:r>
      <w:r w:rsidR="00D80AC8" w:rsidRPr="005E2659">
        <w:rPr>
          <w:rFonts w:ascii="Tahoma" w:hAnsi="Tahoma" w:cs="Tahoma"/>
          <w:sz w:val="20"/>
          <w:szCs w:val="20"/>
        </w:rPr>
        <w:t xml:space="preserve"> studiów I stopnia</w:t>
      </w:r>
      <w:r w:rsidR="00956E9C" w:rsidRPr="005E2659">
        <w:rPr>
          <w:rFonts w:ascii="Tahoma" w:hAnsi="Tahoma" w:cs="Tahoma"/>
          <w:sz w:val="20"/>
          <w:szCs w:val="20"/>
        </w:rPr>
        <w:t xml:space="preserve"> i</w:t>
      </w:r>
      <w:r w:rsidR="00D80AC8" w:rsidRPr="005E2659">
        <w:rPr>
          <w:rFonts w:ascii="Tahoma" w:hAnsi="Tahoma" w:cs="Tahoma"/>
          <w:sz w:val="20"/>
          <w:szCs w:val="20"/>
        </w:rPr>
        <w:t xml:space="preserve"> II stopnia</w:t>
      </w:r>
      <w:r w:rsidR="003B41DA" w:rsidRPr="005E2659">
        <w:rPr>
          <w:rFonts w:ascii="Tahoma" w:hAnsi="Tahoma" w:cs="Tahoma"/>
          <w:sz w:val="20"/>
          <w:szCs w:val="20"/>
        </w:rPr>
        <w:t xml:space="preserve"> oraz </w:t>
      </w:r>
      <w:r w:rsidR="00956E9C" w:rsidRPr="005E2659">
        <w:rPr>
          <w:rFonts w:ascii="Tahoma" w:hAnsi="Tahoma" w:cs="Tahoma"/>
          <w:sz w:val="20"/>
          <w:szCs w:val="20"/>
        </w:rPr>
        <w:t>s</w:t>
      </w:r>
      <w:r w:rsidR="00D813F0" w:rsidRPr="005E2659">
        <w:rPr>
          <w:rFonts w:ascii="Tahoma" w:hAnsi="Tahoma" w:cs="Tahoma"/>
          <w:sz w:val="20"/>
          <w:szCs w:val="20"/>
        </w:rPr>
        <w:t>tudiów jednolitych</w:t>
      </w:r>
      <w:r w:rsidR="00D80AC8" w:rsidRPr="005E2659">
        <w:rPr>
          <w:rFonts w:ascii="Tahoma" w:hAnsi="Tahoma" w:cs="Tahoma"/>
          <w:sz w:val="20"/>
          <w:szCs w:val="20"/>
        </w:rPr>
        <w:t xml:space="preserve"> Dolnośląskiej Szkoły Wyższej, którzy</w:t>
      </w:r>
      <w:r w:rsidR="005A2AF4" w:rsidRPr="005E2659">
        <w:rPr>
          <w:rFonts w:ascii="Tahoma" w:hAnsi="Tahoma" w:cs="Tahoma"/>
          <w:sz w:val="20"/>
          <w:szCs w:val="20"/>
        </w:rPr>
        <w:t xml:space="preserve"> na dzień złożenia wniosku:</w:t>
      </w:r>
    </w:p>
    <w:p w14:paraId="538F52BD" w14:textId="77777777" w:rsidR="00284FCD" w:rsidRPr="005E2659" w:rsidRDefault="005A2AF4" w:rsidP="0057163A">
      <w:pPr>
        <w:numPr>
          <w:ilvl w:val="0"/>
          <w:numId w:val="8"/>
        </w:num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>mają uregulowane wszystkie zobowiązania finansowe wobec Uczelni,</w:t>
      </w:r>
    </w:p>
    <w:p w14:paraId="3C660F27" w14:textId="77777777" w:rsidR="005A2AF4" w:rsidRPr="005E2659" w:rsidRDefault="005A2AF4" w:rsidP="0057163A">
      <w:pPr>
        <w:numPr>
          <w:ilvl w:val="0"/>
          <w:numId w:val="8"/>
        </w:num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>zaliczyli wszystkie przedmioty</w:t>
      </w:r>
      <w:r w:rsidR="00747912" w:rsidRPr="005E2659">
        <w:rPr>
          <w:rFonts w:ascii="Tahoma" w:hAnsi="Tahoma" w:cs="Tahoma"/>
          <w:sz w:val="20"/>
          <w:szCs w:val="20"/>
        </w:rPr>
        <w:t>, z zastrzeżeniem punktu III.</w:t>
      </w:r>
      <w:r w:rsidR="002979AD" w:rsidRPr="005E2659">
        <w:rPr>
          <w:rFonts w:ascii="Tahoma" w:hAnsi="Tahoma" w:cs="Tahoma"/>
          <w:sz w:val="20"/>
          <w:szCs w:val="20"/>
        </w:rPr>
        <w:t>2</w:t>
      </w:r>
      <w:r w:rsidR="00747912" w:rsidRPr="005E2659">
        <w:rPr>
          <w:rFonts w:ascii="Tahoma" w:hAnsi="Tahoma" w:cs="Tahoma"/>
          <w:sz w:val="20"/>
          <w:szCs w:val="20"/>
        </w:rPr>
        <w:t xml:space="preserve"> </w:t>
      </w:r>
      <w:r w:rsidR="00C05DEF" w:rsidRPr="005E2659">
        <w:rPr>
          <w:rFonts w:ascii="Tahoma" w:hAnsi="Tahoma" w:cs="Tahoma"/>
          <w:sz w:val="20"/>
          <w:szCs w:val="20"/>
        </w:rPr>
        <w:t xml:space="preserve">Regulaminu, </w:t>
      </w:r>
      <w:r w:rsidR="00747912" w:rsidRPr="005E2659">
        <w:rPr>
          <w:rFonts w:ascii="Tahoma" w:hAnsi="Tahoma" w:cs="Tahoma"/>
          <w:sz w:val="20"/>
          <w:szCs w:val="20"/>
        </w:rPr>
        <w:t xml:space="preserve">w semestrach poprzedzających </w:t>
      </w:r>
      <w:r w:rsidR="00F05AA3" w:rsidRPr="005E2659">
        <w:rPr>
          <w:rFonts w:ascii="Tahoma" w:hAnsi="Tahoma" w:cs="Tahoma"/>
          <w:sz w:val="20"/>
          <w:szCs w:val="20"/>
        </w:rPr>
        <w:t>okres naboru wniosków w danej edycji konkursu,</w:t>
      </w:r>
    </w:p>
    <w:p w14:paraId="326013A0" w14:textId="77777777" w:rsidR="00747912" w:rsidRPr="005E2659" w:rsidRDefault="005A2AF4" w:rsidP="009D4F33">
      <w:pPr>
        <w:numPr>
          <w:ilvl w:val="0"/>
          <w:numId w:val="8"/>
        </w:numPr>
        <w:spacing w:line="240" w:lineRule="auto"/>
        <w:rPr>
          <w:rFonts w:ascii="Tahoma" w:hAnsi="Tahoma" w:cs="Tahoma"/>
          <w:color w:val="000000"/>
          <w:sz w:val="20"/>
          <w:szCs w:val="20"/>
        </w:rPr>
      </w:pPr>
      <w:r w:rsidRPr="005E2659">
        <w:rPr>
          <w:rFonts w:ascii="Tahoma" w:hAnsi="Tahoma" w:cs="Tahoma"/>
          <w:color w:val="000000"/>
          <w:sz w:val="20"/>
          <w:szCs w:val="20"/>
        </w:rPr>
        <w:t>posiadają status studenta Dolnośląskiej Szkoły Wyższej</w:t>
      </w:r>
      <w:r w:rsidR="002D34BF" w:rsidRPr="005E2659">
        <w:rPr>
          <w:rFonts w:ascii="Tahoma" w:hAnsi="Tahoma" w:cs="Tahoma"/>
          <w:color w:val="000000"/>
          <w:sz w:val="20"/>
          <w:szCs w:val="20"/>
        </w:rPr>
        <w:t xml:space="preserve"> oraz nie przebywają </w:t>
      </w:r>
      <w:r w:rsidR="002D34BF" w:rsidRPr="005E2659">
        <w:rPr>
          <w:rFonts w:ascii="Tahoma" w:hAnsi="Tahoma" w:cs="Tahoma"/>
          <w:sz w:val="20"/>
          <w:szCs w:val="20"/>
        </w:rPr>
        <w:t>na urlopach dziekańskich, macierzyńskich, wychowawczych, itp.</w:t>
      </w:r>
    </w:p>
    <w:p w14:paraId="2ADDAD67" w14:textId="77777777" w:rsidR="00956E9C" w:rsidRPr="005E2659" w:rsidRDefault="00956E9C" w:rsidP="009D4F33">
      <w:pPr>
        <w:spacing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 xml:space="preserve">Wnioskodawca, a w przypadku wniosku grupowego każdy z </w:t>
      </w:r>
      <w:r w:rsidR="00850B09" w:rsidRPr="005E2659">
        <w:rPr>
          <w:rFonts w:ascii="Tahoma" w:hAnsi="Tahoma" w:cs="Tahoma"/>
          <w:sz w:val="20"/>
          <w:szCs w:val="20"/>
        </w:rPr>
        <w:t xml:space="preserve">członków zespołu </w:t>
      </w:r>
      <w:r w:rsidRPr="005E2659">
        <w:rPr>
          <w:rFonts w:ascii="Tahoma" w:hAnsi="Tahoma" w:cs="Tahoma"/>
          <w:sz w:val="20"/>
          <w:szCs w:val="20"/>
        </w:rPr>
        <w:t xml:space="preserve">Wnioskodawców składa oświadczenie do wniosku – wzór </w:t>
      </w:r>
      <w:r w:rsidR="0057163A" w:rsidRPr="005E2659">
        <w:rPr>
          <w:rFonts w:ascii="Tahoma" w:hAnsi="Tahoma" w:cs="Tahoma"/>
          <w:sz w:val="20"/>
          <w:szCs w:val="20"/>
        </w:rPr>
        <w:t xml:space="preserve">oświadczenia znajduje się </w:t>
      </w:r>
      <w:r w:rsidRPr="005E2659">
        <w:rPr>
          <w:rFonts w:ascii="Tahoma" w:hAnsi="Tahoma" w:cs="Tahoma"/>
          <w:sz w:val="20"/>
          <w:szCs w:val="20"/>
        </w:rPr>
        <w:t>w załącznikach do regulaminu.</w:t>
      </w:r>
    </w:p>
    <w:p w14:paraId="15521ED0" w14:textId="77777777" w:rsidR="00747912" w:rsidRPr="005E2659" w:rsidRDefault="00747912" w:rsidP="0057163A">
      <w:pPr>
        <w:numPr>
          <w:ilvl w:val="0"/>
          <w:numId w:val="18"/>
        </w:numPr>
        <w:spacing w:line="240" w:lineRule="auto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 xml:space="preserve">W przypadku braku zaliczeń przedmiotów </w:t>
      </w:r>
      <w:r w:rsidR="00444C32" w:rsidRPr="005E2659">
        <w:rPr>
          <w:rFonts w:ascii="Tahoma" w:hAnsi="Tahoma" w:cs="Tahoma"/>
          <w:sz w:val="20"/>
          <w:szCs w:val="20"/>
        </w:rPr>
        <w:t xml:space="preserve">przez </w:t>
      </w:r>
      <w:r w:rsidRPr="005E2659">
        <w:rPr>
          <w:rFonts w:ascii="Tahoma" w:hAnsi="Tahoma" w:cs="Tahoma"/>
          <w:sz w:val="20"/>
          <w:szCs w:val="20"/>
        </w:rPr>
        <w:t xml:space="preserve">Studenta </w:t>
      </w:r>
      <w:r w:rsidR="00975EAB" w:rsidRPr="005E2659">
        <w:rPr>
          <w:rFonts w:ascii="Tahoma" w:hAnsi="Tahoma" w:cs="Tahoma"/>
          <w:sz w:val="20"/>
          <w:szCs w:val="20"/>
        </w:rPr>
        <w:t xml:space="preserve">w okresie </w:t>
      </w:r>
      <w:r w:rsidR="00C92C27" w:rsidRPr="005E2659">
        <w:rPr>
          <w:rFonts w:ascii="Tahoma" w:hAnsi="Tahoma" w:cs="Tahoma"/>
          <w:sz w:val="20"/>
          <w:szCs w:val="20"/>
        </w:rPr>
        <w:t xml:space="preserve">realizacji projektu Organizator zastrzega sobie prawo </w:t>
      </w:r>
      <w:r w:rsidR="004416CE" w:rsidRPr="005E2659">
        <w:rPr>
          <w:rFonts w:ascii="Tahoma" w:hAnsi="Tahoma" w:cs="Tahoma"/>
          <w:sz w:val="20"/>
          <w:szCs w:val="20"/>
        </w:rPr>
        <w:t xml:space="preserve">wstrzymania finansowania, </w:t>
      </w:r>
      <w:r w:rsidR="00C92C27" w:rsidRPr="005E2659">
        <w:rPr>
          <w:rFonts w:ascii="Tahoma" w:hAnsi="Tahoma" w:cs="Tahoma"/>
          <w:sz w:val="20"/>
          <w:szCs w:val="20"/>
        </w:rPr>
        <w:t xml:space="preserve">odmówienia finansowania </w:t>
      </w:r>
      <w:r w:rsidR="004416CE" w:rsidRPr="005E2659">
        <w:rPr>
          <w:rFonts w:ascii="Tahoma" w:hAnsi="Tahoma" w:cs="Tahoma"/>
          <w:sz w:val="20"/>
          <w:szCs w:val="20"/>
        </w:rPr>
        <w:t>projektu, a także</w:t>
      </w:r>
      <w:r w:rsidR="00C92C27" w:rsidRPr="005E2659">
        <w:rPr>
          <w:rFonts w:ascii="Tahoma" w:hAnsi="Tahoma" w:cs="Tahoma"/>
          <w:sz w:val="20"/>
          <w:szCs w:val="20"/>
        </w:rPr>
        <w:t xml:space="preserve"> zerwania umowy.</w:t>
      </w:r>
      <w:r w:rsidR="00975EAB" w:rsidRPr="005E2659">
        <w:rPr>
          <w:rFonts w:ascii="Tahoma" w:hAnsi="Tahoma" w:cs="Tahoma"/>
          <w:sz w:val="20"/>
          <w:szCs w:val="20"/>
        </w:rPr>
        <w:t xml:space="preserve"> Przypadki losowe będą rozpatrywane indywidualnie przez Organizatora.</w:t>
      </w:r>
    </w:p>
    <w:p w14:paraId="0A74D59A" w14:textId="77777777" w:rsidR="00A02479" w:rsidRPr="005E2659" w:rsidRDefault="00C9099F" w:rsidP="009D4F33">
      <w:pPr>
        <w:numPr>
          <w:ilvl w:val="0"/>
          <w:numId w:val="7"/>
        </w:numPr>
        <w:spacing w:line="240" w:lineRule="auto"/>
        <w:ind w:left="357" w:firstLine="720"/>
        <w:jc w:val="center"/>
        <w:rPr>
          <w:rFonts w:ascii="Tahoma" w:eastAsia="Times New Roman" w:hAnsi="Tahoma" w:cs="Tahoma"/>
          <w:b/>
          <w:bCs/>
          <w:smallCaps/>
          <w:color w:val="000000"/>
          <w:sz w:val="20"/>
          <w:szCs w:val="20"/>
          <w:lang w:eastAsia="pl-PL"/>
        </w:rPr>
      </w:pPr>
      <w:r w:rsidRPr="005E2659">
        <w:rPr>
          <w:rFonts w:ascii="Tahoma" w:eastAsia="Times New Roman" w:hAnsi="Tahoma" w:cs="Tahoma"/>
          <w:b/>
          <w:bCs/>
          <w:smallCaps/>
          <w:color w:val="000000"/>
          <w:sz w:val="20"/>
          <w:szCs w:val="20"/>
          <w:lang w:eastAsia="pl-PL"/>
        </w:rPr>
        <w:t>Procedura</w:t>
      </w:r>
      <w:r w:rsidR="003640A3" w:rsidRPr="005E2659">
        <w:rPr>
          <w:rFonts w:ascii="Tahoma" w:eastAsia="Times New Roman" w:hAnsi="Tahoma" w:cs="Tahoma"/>
          <w:b/>
          <w:bCs/>
          <w:smallCaps/>
          <w:color w:val="000000"/>
          <w:sz w:val="20"/>
          <w:szCs w:val="20"/>
          <w:lang w:eastAsia="pl-PL"/>
        </w:rPr>
        <w:t xml:space="preserve"> </w:t>
      </w:r>
      <w:r w:rsidR="00755D7E" w:rsidRPr="005E2659">
        <w:rPr>
          <w:rFonts w:ascii="Tahoma" w:eastAsia="Times New Roman" w:hAnsi="Tahoma" w:cs="Tahoma"/>
          <w:b/>
          <w:bCs/>
          <w:smallCaps/>
          <w:color w:val="000000"/>
          <w:sz w:val="20"/>
          <w:szCs w:val="20"/>
          <w:lang w:eastAsia="pl-PL"/>
        </w:rPr>
        <w:t>udziału w</w:t>
      </w:r>
      <w:r w:rsidR="00425CD1" w:rsidRPr="005E2659">
        <w:rPr>
          <w:rFonts w:ascii="Tahoma" w:eastAsia="Times New Roman" w:hAnsi="Tahoma" w:cs="Tahoma"/>
          <w:b/>
          <w:bCs/>
          <w:smallCaps/>
          <w:color w:val="000000"/>
          <w:sz w:val="20"/>
          <w:szCs w:val="20"/>
          <w:lang w:eastAsia="pl-PL"/>
        </w:rPr>
        <w:t xml:space="preserve"> konkursie</w:t>
      </w:r>
    </w:p>
    <w:p w14:paraId="3F3325B9" w14:textId="6AF04697" w:rsidR="00755D7E" w:rsidRPr="005E2659" w:rsidRDefault="00F21917" w:rsidP="0057163A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5E2659">
        <w:rPr>
          <w:rFonts w:ascii="Tahoma" w:hAnsi="Tahoma" w:cs="Tahoma"/>
          <w:b/>
          <w:sz w:val="20"/>
          <w:szCs w:val="20"/>
        </w:rPr>
        <w:t>IV.I</w:t>
      </w:r>
      <w:r w:rsidR="003B2599">
        <w:rPr>
          <w:rFonts w:ascii="Tahoma" w:hAnsi="Tahoma" w:cs="Tahoma"/>
          <w:b/>
          <w:sz w:val="20"/>
          <w:szCs w:val="20"/>
        </w:rPr>
        <w:t>.</w:t>
      </w:r>
      <w:r w:rsidRPr="005E2659">
        <w:rPr>
          <w:rFonts w:ascii="Tahoma" w:hAnsi="Tahoma" w:cs="Tahoma"/>
          <w:b/>
          <w:sz w:val="20"/>
          <w:szCs w:val="20"/>
        </w:rPr>
        <w:t xml:space="preserve"> </w:t>
      </w:r>
      <w:r w:rsidR="00D81F14" w:rsidRPr="005E2659">
        <w:rPr>
          <w:rFonts w:ascii="Tahoma" w:hAnsi="Tahoma" w:cs="Tahoma"/>
          <w:b/>
          <w:sz w:val="20"/>
          <w:szCs w:val="20"/>
        </w:rPr>
        <w:t>Złożenie wniosku</w:t>
      </w:r>
      <w:r w:rsidR="00DA1322" w:rsidRPr="005E2659">
        <w:rPr>
          <w:rFonts w:ascii="Tahoma" w:hAnsi="Tahoma" w:cs="Tahoma"/>
          <w:b/>
          <w:sz w:val="20"/>
          <w:szCs w:val="20"/>
        </w:rPr>
        <w:t xml:space="preserve"> </w:t>
      </w:r>
      <w:r w:rsidR="002D34BF" w:rsidRPr="005E2659">
        <w:rPr>
          <w:rFonts w:ascii="Tahoma" w:hAnsi="Tahoma" w:cs="Tahoma"/>
          <w:b/>
          <w:sz w:val="20"/>
          <w:szCs w:val="20"/>
        </w:rPr>
        <w:t>–</w:t>
      </w:r>
      <w:r w:rsidR="00DA1322" w:rsidRPr="005E2659">
        <w:rPr>
          <w:rFonts w:ascii="Tahoma" w:hAnsi="Tahoma" w:cs="Tahoma"/>
          <w:b/>
          <w:sz w:val="20"/>
          <w:szCs w:val="20"/>
        </w:rPr>
        <w:t xml:space="preserve"> </w:t>
      </w:r>
      <w:r w:rsidR="002D34BF" w:rsidRPr="005E2659">
        <w:rPr>
          <w:rFonts w:ascii="Tahoma" w:hAnsi="Tahoma" w:cs="Tahoma"/>
          <w:b/>
          <w:sz w:val="20"/>
          <w:szCs w:val="20"/>
        </w:rPr>
        <w:t xml:space="preserve">ocena </w:t>
      </w:r>
      <w:r w:rsidR="00DA1322" w:rsidRPr="005E2659">
        <w:rPr>
          <w:rFonts w:ascii="Tahoma" w:hAnsi="Tahoma" w:cs="Tahoma"/>
          <w:b/>
          <w:sz w:val="20"/>
          <w:szCs w:val="20"/>
        </w:rPr>
        <w:t>formalna</w:t>
      </w:r>
      <w:r w:rsidR="002D34BF" w:rsidRPr="005E2659">
        <w:rPr>
          <w:rFonts w:ascii="Tahoma" w:hAnsi="Tahoma" w:cs="Tahoma"/>
          <w:b/>
          <w:sz w:val="20"/>
          <w:szCs w:val="20"/>
        </w:rPr>
        <w:t xml:space="preserve"> (Etap I)</w:t>
      </w:r>
    </w:p>
    <w:p w14:paraId="283B0D90" w14:textId="77777777" w:rsidR="00642229" w:rsidRPr="005E2659" w:rsidRDefault="00362E50" w:rsidP="0057163A">
      <w:pPr>
        <w:numPr>
          <w:ilvl w:val="0"/>
          <w:numId w:val="19"/>
        </w:numPr>
        <w:spacing w:line="240" w:lineRule="auto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 xml:space="preserve">Warunkiem </w:t>
      </w:r>
      <w:r w:rsidR="00642229" w:rsidRPr="005E2659">
        <w:rPr>
          <w:rFonts w:ascii="Tahoma" w:hAnsi="Tahoma" w:cs="Tahoma"/>
          <w:sz w:val="20"/>
          <w:szCs w:val="20"/>
        </w:rPr>
        <w:t xml:space="preserve">udziału w </w:t>
      </w:r>
      <w:r w:rsidR="00425CD1" w:rsidRPr="005E2659">
        <w:rPr>
          <w:rFonts w:ascii="Tahoma" w:hAnsi="Tahoma" w:cs="Tahoma"/>
          <w:sz w:val="20"/>
          <w:szCs w:val="20"/>
        </w:rPr>
        <w:t xml:space="preserve">konkursie </w:t>
      </w:r>
      <w:r w:rsidR="009C12D3" w:rsidRPr="005E2659">
        <w:rPr>
          <w:rFonts w:ascii="Tahoma" w:hAnsi="Tahoma" w:cs="Tahoma"/>
          <w:sz w:val="20"/>
          <w:szCs w:val="20"/>
        </w:rPr>
        <w:t xml:space="preserve">jest </w:t>
      </w:r>
      <w:r w:rsidR="00A02479" w:rsidRPr="005E2659">
        <w:rPr>
          <w:rFonts w:ascii="Tahoma" w:hAnsi="Tahoma" w:cs="Tahoma"/>
          <w:sz w:val="20"/>
          <w:szCs w:val="20"/>
        </w:rPr>
        <w:t xml:space="preserve">prawidłowe </w:t>
      </w:r>
      <w:r w:rsidR="00642229" w:rsidRPr="005E2659">
        <w:rPr>
          <w:rFonts w:ascii="Tahoma" w:hAnsi="Tahoma" w:cs="Tahoma"/>
          <w:sz w:val="20"/>
          <w:szCs w:val="20"/>
        </w:rPr>
        <w:t xml:space="preserve">wypełnienie </w:t>
      </w:r>
      <w:r w:rsidR="00A02479" w:rsidRPr="005E2659">
        <w:rPr>
          <w:rFonts w:ascii="Tahoma" w:hAnsi="Tahoma" w:cs="Tahoma"/>
          <w:sz w:val="20"/>
          <w:szCs w:val="20"/>
        </w:rPr>
        <w:t xml:space="preserve">wniosku </w:t>
      </w:r>
      <w:r w:rsidR="00642229" w:rsidRPr="005E2659">
        <w:rPr>
          <w:rFonts w:ascii="Tahoma" w:hAnsi="Tahoma" w:cs="Tahoma"/>
          <w:sz w:val="20"/>
          <w:szCs w:val="20"/>
        </w:rPr>
        <w:t>dostępnego</w:t>
      </w:r>
      <w:r w:rsidR="00331936" w:rsidRPr="005E2659">
        <w:rPr>
          <w:rFonts w:ascii="Tahoma" w:hAnsi="Tahoma" w:cs="Tahoma"/>
          <w:sz w:val="20"/>
          <w:szCs w:val="20"/>
        </w:rPr>
        <w:t xml:space="preserve"> </w:t>
      </w:r>
      <w:r w:rsidR="0029572A" w:rsidRPr="005E2659">
        <w:rPr>
          <w:rFonts w:ascii="Tahoma" w:hAnsi="Tahoma" w:cs="Tahoma"/>
          <w:sz w:val="20"/>
          <w:szCs w:val="20"/>
        </w:rPr>
        <w:t>na</w:t>
      </w:r>
      <w:r w:rsidR="00642229" w:rsidRPr="005E2659">
        <w:rPr>
          <w:rFonts w:ascii="Tahoma" w:hAnsi="Tahoma" w:cs="Tahoma"/>
          <w:sz w:val="20"/>
          <w:szCs w:val="20"/>
        </w:rPr>
        <w:t xml:space="preserve"> </w:t>
      </w:r>
      <w:r w:rsidR="00331936" w:rsidRPr="005E2659">
        <w:rPr>
          <w:rFonts w:ascii="Tahoma" w:hAnsi="Tahoma" w:cs="Tahoma"/>
          <w:sz w:val="20"/>
          <w:szCs w:val="20"/>
        </w:rPr>
        <w:t xml:space="preserve">stronie </w:t>
      </w:r>
      <w:r w:rsidR="00052EDF">
        <w:rPr>
          <w:rFonts w:ascii="Tahoma" w:hAnsi="Tahoma" w:cs="Tahoma"/>
          <w:sz w:val="20"/>
          <w:szCs w:val="20"/>
        </w:rPr>
        <w:t>www.dsw.edu.pl</w:t>
      </w:r>
    </w:p>
    <w:p w14:paraId="7C84219A" w14:textId="77777777" w:rsidR="0034019F" w:rsidRPr="005E2659" w:rsidRDefault="007014C2" w:rsidP="005E2659">
      <w:pPr>
        <w:numPr>
          <w:ilvl w:val="0"/>
          <w:numId w:val="19"/>
        </w:numPr>
        <w:autoSpaceDE w:val="0"/>
        <w:spacing w:line="240" w:lineRule="auto"/>
        <w:rPr>
          <w:rFonts w:ascii="Tahoma" w:hAnsi="Tahoma" w:cs="Tahoma"/>
          <w:bCs/>
          <w:color w:val="000000"/>
          <w:sz w:val="20"/>
          <w:szCs w:val="20"/>
        </w:rPr>
      </w:pPr>
      <w:r w:rsidRPr="005E2659">
        <w:rPr>
          <w:rFonts w:ascii="Tahoma" w:hAnsi="Tahoma" w:cs="Tahoma"/>
          <w:color w:val="000000"/>
          <w:sz w:val="20"/>
          <w:szCs w:val="20"/>
        </w:rPr>
        <w:t xml:space="preserve">Wnioski </w:t>
      </w:r>
      <w:r w:rsidR="000423B2" w:rsidRPr="005E2659">
        <w:rPr>
          <w:rFonts w:ascii="Tahoma" w:hAnsi="Tahoma" w:cs="Tahoma"/>
          <w:color w:val="000000"/>
          <w:sz w:val="20"/>
          <w:szCs w:val="20"/>
        </w:rPr>
        <w:t xml:space="preserve">należy </w:t>
      </w:r>
      <w:r w:rsidR="0034019F" w:rsidRPr="005E2659">
        <w:rPr>
          <w:rFonts w:ascii="Tahoma" w:hAnsi="Tahoma" w:cs="Tahoma"/>
          <w:color w:val="000000"/>
          <w:sz w:val="20"/>
          <w:szCs w:val="20"/>
        </w:rPr>
        <w:t>składa</w:t>
      </w:r>
      <w:r w:rsidR="0034019F" w:rsidRPr="005E2659">
        <w:rPr>
          <w:rFonts w:ascii="Tahoma" w:eastAsia="TimesNewRoman" w:hAnsi="Tahoma" w:cs="Tahoma"/>
          <w:color w:val="000000"/>
          <w:sz w:val="20"/>
          <w:szCs w:val="20"/>
        </w:rPr>
        <w:t xml:space="preserve">ć </w:t>
      </w:r>
      <w:r w:rsidR="00956E9C" w:rsidRPr="005E2659">
        <w:rPr>
          <w:rFonts w:ascii="Tahoma" w:eastAsia="TimesNewRoman" w:hAnsi="Tahoma" w:cs="Tahoma"/>
          <w:color w:val="000000"/>
          <w:sz w:val="20"/>
          <w:szCs w:val="20"/>
        </w:rPr>
        <w:t xml:space="preserve">zgodnie z wytycznymi określonymi w ogłoszeniu konkursowym dla </w:t>
      </w:r>
      <w:r w:rsidR="00850B09" w:rsidRPr="005E2659">
        <w:rPr>
          <w:rFonts w:ascii="Tahoma" w:eastAsia="TimesNewRoman" w:hAnsi="Tahoma" w:cs="Tahoma"/>
          <w:color w:val="000000"/>
          <w:sz w:val="20"/>
          <w:szCs w:val="20"/>
        </w:rPr>
        <w:t xml:space="preserve">danej edycji </w:t>
      </w:r>
      <w:r w:rsidR="00850B09" w:rsidRPr="005E2659">
        <w:rPr>
          <w:rFonts w:ascii="Tahoma" w:hAnsi="Tahoma" w:cs="Tahoma"/>
          <w:color w:val="000000"/>
          <w:sz w:val="20"/>
          <w:szCs w:val="20"/>
        </w:rPr>
        <w:t>konkursu Akademia Umiejętności.</w:t>
      </w:r>
    </w:p>
    <w:p w14:paraId="740A1E68" w14:textId="2737791C" w:rsidR="00642229" w:rsidRPr="005E2659" w:rsidRDefault="0037099C" w:rsidP="0057163A">
      <w:pPr>
        <w:numPr>
          <w:ilvl w:val="0"/>
          <w:numId w:val="19"/>
        </w:numPr>
        <w:spacing w:line="240" w:lineRule="auto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 xml:space="preserve">Oceny </w:t>
      </w:r>
      <w:r w:rsidR="00642229" w:rsidRPr="005E2659">
        <w:rPr>
          <w:rFonts w:ascii="Tahoma" w:hAnsi="Tahoma" w:cs="Tahoma"/>
          <w:sz w:val="20"/>
          <w:szCs w:val="20"/>
        </w:rPr>
        <w:t>formalnej</w:t>
      </w:r>
      <w:r w:rsidR="00605DC0" w:rsidRPr="005E2659">
        <w:rPr>
          <w:rFonts w:ascii="Tahoma" w:hAnsi="Tahoma" w:cs="Tahoma"/>
          <w:sz w:val="20"/>
          <w:szCs w:val="20"/>
        </w:rPr>
        <w:t xml:space="preserve"> </w:t>
      </w:r>
      <w:r w:rsidR="002D34BF" w:rsidRPr="005E2659">
        <w:rPr>
          <w:rFonts w:ascii="Tahoma" w:hAnsi="Tahoma" w:cs="Tahoma"/>
          <w:sz w:val="20"/>
          <w:szCs w:val="20"/>
        </w:rPr>
        <w:t xml:space="preserve">złożonych </w:t>
      </w:r>
      <w:r w:rsidR="00605DC0" w:rsidRPr="005E2659">
        <w:rPr>
          <w:rFonts w:ascii="Tahoma" w:hAnsi="Tahoma" w:cs="Tahoma"/>
          <w:sz w:val="20"/>
          <w:szCs w:val="20"/>
        </w:rPr>
        <w:t xml:space="preserve">wniosków </w:t>
      </w:r>
      <w:r w:rsidR="00CB662C" w:rsidRPr="005E2659">
        <w:rPr>
          <w:rFonts w:ascii="Tahoma" w:hAnsi="Tahoma" w:cs="Tahoma"/>
          <w:sz w:val="20"/>
          <w:szCs w:val="20"/>
        </w:rPr>
        <w:t>dokonuje się na podstawie</w:t>
      </w:r>
      <w:r w:rsidR="003412A1" w:rsidRPr="005E2659">
        <w:rPr>
          <w:rFonts w:ascii="Tahoma" w:hAnsi="Tahoma" w:cs="Tahoma"/>
          <w:sz w:val="20"/>
          <w:szCs w:val="20"/>
        </w:rPr>
        <w:t xml:space="preserve"> 4</w:t>
      </w:r>
      <w:r w:rsidR="000423B2" w:rsidRPr="005E2659">
        <w:rPr>
          <w:rFonts w:ascii="Tahoma" w:hAnsi="Tahoma" w:cs="Tahoma"/>
          <w:sz w:val="20"/>
          <w:szCs w:val="20"/>
        </w:rPr>
        <w:t xml:space="preserve"> kryteri</w:t>
      </w:r>
      <w:r w:rsidR="0029572A" w:rsidRPr="005E2659">
        <w:rPr>
          <w:rFonts w:ascii="Tahoma" w:hAnsi="Tahoma" w:cs="Tahoma"/>
          <w:sz w:val="20"/>
          <w:szCs w:val="20"/>
        </w:rPr>
        <w:t>ó</w:t>
      </w:r>
      <w:r w:rsidR="000423B2" w:rsidRPr="005E2659">
        <w:rPr>
          <w:rFonts w:ascii="Tahoma" w:hAnsi="Tahoma" w:cs="Tahoma"/>
          <w:sz w:val="20"/>
          <w:szCs w:val="20"/>
        </w:rPr>
        <w:t xml:space="preserve">w (punktacja 0 </w:t>
      </w:r>
      <w:r w:rsidR="0029572A" w:rsidRPr="005E2659">
        <w:rPr>
          <w:rFonts w:ascii="Tahoma" w:hAnsi="Tahoma" w:cs="Tahoma"/>
          <w:sz w:val="20"/>
          <w:szCs w:val="20"/>
        </w:rPr>
        <w:t xml:space="preserve">– NIE </w:t>
      </w:r>
      <w:r w:rsidR="000423B2" w:rsidRPr="005E2659">
        <w:rPr>
          <w:rFonts w:ascii="Tahoma" w:hAnsi="Tahoma" w:cs="Tahoma"/>
          <w:sz w:val="20"/>
          <w:szCs w:val="20"/>
        </w:rPr>
        <w:t>lub 1</w:t>
      </w:r>
      <w:r w:rsidR="008A2F7C">
        <w:rPr>
          <w:rFonts w:ascii="Tahoma" w:hAnsi="Tahoma" w:cs="Tahoma"/>
          <w:sz w:val="20"/>
          <w:szCs w:val="20"/>
        </w:rPr>
        <w:t xml:space="preserve"> </w:t>
      </w:r>
      <w:r w:rsidR="008A2F7C" w:rsidRPr="005E2659">
        <w:rPr>
          <w:rFonts w:ascii="Tahoma" w:hAnsi="Tahoma" w:cs="Tahoma"/>
          <w:sz w:val="20"/>
          <w:szCs w:val="20"/>
        </w:rPr>
        <w:t>–</w:t>
      </w:r>
      <w:r w:rsidR="008A2F7C">
        <w:rPr>
          <w:rFonts w:ascii="Tahoma" w:hAnsi="Tahoma" w:cs="Tahoma"/>
          <w:sz w:val="20"/>
          <w:szCs w:val="20"/>
        </w:rPr>
        <w:t xml:space="preserve"> </w:t>
      </w:r>
      <w:r w:rsidR="0029572A" w:rsidRPr="005E2659">
        <w:rPr>
          <w:rFonts w:ascii="Tahoma" w:hAnsi="Tahoma" w:cs="Tahoma"/>
          <w:sz w:val="20"/>
          <w:szCs w:val="20"/>
        </w:rPr>
        <w:t>TAK</w:t>
      </w:r>
      <w:r w:rsidR="000423B2" w:rsidRPr="005E2659">
        <w:rPr>
          <w:rFonts w:ascii="Tahoma" w:hAnsi="Tahoma" w:cs="Tahoma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519"/>
        <w:gridCol w:w="1623"/>
      </w:tblGrid>
      <w:tr w:rsidR="00757F23" w:rsidRPr="005E2659" w14:paraId="29DD951B" w14:textId="77777777" w:rsidTr="00C05DEF">
        <w:tc>
          <w:tcPr>
            <w:tcW w:w="6912" w:type="dxa"/>
            <w:vMerge w:val="restart"/>
            <w:shd w:val="clear" w:color="auto" w:fill="E7E6E6"/>
            <w:vAlign w:val="center"/>
          </w:tcPr>
          <w:p w14:paraId="433D7996" w14:textId="77777777" w:rsidR="00757F23" w:rsidRPr="005E2659" w:rsidRDefault="00757F23" w:rsidP="005716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>Kryterium</w:t>
            </w:r>
          </w:p>
        </w:tc>
        <w:tc>
          <w:tcPr>
            <w:tcW w:w="3227" w:type="dxa"/>
            <w:gridSpan w:val="2"/>
            <w:shd w:val="clear" w:color="auto" w:fill="E7E6E6"/>
            <w:vAlign w:val="center"/>
          </w:tcPr>
          <w:p w14:paraId="286E486F" w14:textId="77777777" w:rsidR="00757F23" w:rsidRPr="005E2659" w:rsidRDefault="00757F23" w:rsidP="005716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>Ocena</w:t>
            </w:r>
          </w:p>
        </w:tc>
      </w:tr>
      <w:tr w:rsidR="00757F23" w:rsidRPr="005E2659" w14:paraId="514B21D1" w14:textId="77777777" w:rsidTr="00C05DEF">
        <w:tc>
          <w:tcPr>
            <w:tcW w:w="6912" w:type="dxa"/>
            <w:vMerge/>
            <w:shd w:val="clear" w:color="auto" w:fill="E7E6E6"/>
          </w:tcPr>
          <w:p w14:paraId="34ADEAED" w14:textId="77777777" w:rsidR="00757F23" w:rsidRPr="005E2659" w:rsidRDefault="00757F23" w:rsidP="0057163A">
            <w:pPr>
              <w:tabs>
                <w:tab w:val="left" w:pos="7371"/>
              </w:tabs>
              <w:spacing w:after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0F1A4FD5" w14:textId="77777777" w:rsidR="00757F23" w:rsidRPr="005E2659" w:rsidRDefault="00757F23" w:rsidP="005716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>NIE – 0 pkt</w:t>
            </w:r>
          </w:p>
        </w:tc>
        <w:tc>
          <w:tcPr>
            <w:tcW w:w="1667" w:type="dxa"/>
            <w:shd w:val="clear" w:color="auto" w:fill="E7E6E6"/>
            <w:vAlign w:val="center"/>
          </w:tcPr>
          <w:p w14:paraId="7F7547A9" w14:textId="77777777" w:rsidR="00757F23" w:rsidRPr="005E2659" w:rsidRDefault="00757F23" w:rsidP="005716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>TAK – 1 pkt</w:t>
            </w:r>
          </w:p>
        </w:tc>
      </w:tr>
      <w:tr w:rsidR="00757F23" w:rsidRPr="005E2659" w14:paraId="5334A5F4" w14:textId="77777777" w:rsidTr="00C05DEF">
        <w:tc>
          <w:tcPr>
            <w:tcW w:w="6912" w:type="dxa"/>
            <w:shd w:val="clear" w:color="auto" w:fill="auto"/>
          </w:tcPr>
          <w:p w14:paraId="4A5D3FD8" w14:textId="77777777" w:rsidR="00757F23" w:rsidRPr="005E2659" w:rsidRDefault="00C01F4D" w:rsidP="0057163A">
            <w:pPr>
              <w:tabs>
                <w:tab w:val="left" w:pos="7371"/>
              </w:tabs>
              <w:spacing w:after="0" w:line="240" w:lineRule="auto"/>
              <w:ind w:left="284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>1.</w:t>
            </w:r>
            <w:r w:rsidRPr="005E2659">
              <w:rPr>
                <w:rFonts w:ascii="Tahoma" w:hAnsi="Tahoma" w:cs="Tahoma"/>
                <w:sz w:val="20"/>
                <w:szCs w:val="20"/>
              </w:rPr>
              <w:tab/>
            </w:r>
            <w:r w:rsidR="00757F23" w:rsidRPr="005E2659">
              <w:rPr>
                <w:rFonts w:ascii="Tahoma" w:hAnsi="Tahoma" w:cs="Tahoma"/>
                <w:sz w:val="20"/>
                <w:szCs w:val="20"/>
              </w:rPr>
              <w:t>Czy wniosek został złożony w terminie?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67110A" w14:textId="77777777" w:rsidR="00757F23" w:rsidRPr="005E2659" w:rsidRDefault="00757F23" w:rsidP="005716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B05A916" w14:textId="77777777" w:rsidR="00757F23" w:rsidRPr="005E2659" w:rsidRDefault="00757F23" w:rsidP="005716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F23" w:rsidRPr="005E2659" w14:paraId="51F2355F" w14:textId="77777777" w:rsidTr="00C05DEF">
        <w:tc>
          <w:tcPr>
            <w:tcW w:w="6912" w:type="dxa"/>
            <w:shd w:val="clear" w:color="auto" w:fill="auto"/>
          </w:tcPr>
          <w:p w14:paraId="25CF7050" w14:textId="77777777" w:rsidR="00757F23" w:rsidRPr="005E2659" w:rsidRDefault="00C01F4D" w:rsidP="0057163A">
            <w:pPr>
              <w:tabs>
                <w:tab w:val="left" w:pos="7371"/>
              </w:tabs>
              <w:spacing w:after="0" w:line="240" w:lineRule="auto"/>
              <w:ind w:left="284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>2.</w:t>
            </w:r>
            <w:r w:rsidRPr="005E2659">
              <w:rPr>
                <w:rFonts w:ascii="Tahoma" w:hAnsi="Tahoma" w:cs="Tahoma"/>
                <w:sz w:val="20"/>
                <w:szCs w:val="20"/>
              </w:rPr>
              <w:tab/>
            </w:r>
            <w:r w:rsidR="00757F23" w:rsidRPr="005E2659">
              <w:rPr>
                <w:rFonts w:ascii="Tahoma" w:hAnsi="Tahoma" w:cs="Tahoma"/>
                <w:sz w:val="20"/>
                <w:szCs w:val="20"/>
              </w:rPr>
              <w:t xml:space="preserve">Czy wniosek </w:t>
            </w:r>
            <w:r w:rsidR="00850B09" w:rsidRPr="005E2659">
              <w:rPr>
                <w:rFonts w:ascii="Tahoma" w:hAnsi="Tahoma" w:cs="Tahoma"/>
                <w:sz w:val="20"/>
                <w:szCs w:val="20"/>
              </w:rPr>
              <w:t xml:space="preserve">został złożony na odpowiednim wzorze i </w:t>
            </w:r>
            <w:r w:rsidR="00757F23" w:rsidRPr="005E2659">
              <w:rPr>
                <w:rFonts w:ascii="Tahoma" w:hAnsi="Tahoma" w:cs="Tahoma"/>
                <w:sz w:val="20"/>
                <w:szCs w:val="20"/>
              </w:rPr>
              <w:t>zawiera wszystkie niezbędne podpisy Wnioskodawcy/Wnioskodawców?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146B68" w14:textId="77777777" w:rsidR="00757F23" w:rsidRPr="005E2659" w:rsidRDefault="00757F23" w:rsidP="005716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4692D0E" w14:textId="77777777" w:rsidR="00757F23" w:rsidRPr="005E2659" w:rsidRDefault="00757F23" w:rsidP="005716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F23" w:rsidRPr="005E2659" w14:paraId="64B36C1E" w14:textId="77777777" w:rsidTr="00C05DEF">
        <w:tc>
          <w:tcPr>
            <w:tcW w:w="6912" w:type="dxa"/>
            <w:shd w:val="clear" w:color="auto" w:fill="auto"/>
          </w:tcPr>
          <w:p w14:paraId="53F65BB2" w14:textId="77777777" w:rsidR="00757F23" w:rsidRPr="005E2659" w:rsidRDefault="003412A1" w:rsidP="0057163A">
            <w:pPr>
              <w:tabs>
                <w:tab w:val="left" w:pos="7371"/>
              </w:tabs>
              <w:spacing w:after="0" w:line="240" w:lineRule="auto"/>
              <w:ind w:left="284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>3</w:t>
            </w:r>
            <w:r w:rsidR="00C01F4D" w:rsidRPr="005E2659">
              <w:rPr>
                <w:rFonts w:ascii="Tahoma" w:hAnsi="Tahoma" w:cs="Tahoma"/>
                <w:sz w:val="20"/>
                <w:szCs w:val="20"/>
              </w:rPr>
              <w:t>.</w:t>
            </w:r>
            <w:r w:rsidR="00C01F4D" w:rsidRPr="005E2659">
              <w:rPr>
                <w:rFonts w:ascii="Tahoma" w:hAnsi="Tahoma" w:cs="Tahoma"/>
                <w:sz w:val="20"/>
                <w:szCs w:val="20"/>
              </w:rPr>
              <w:tab/>
            </w:r>
            <w:r w:rsidR="00757F23" w:rsidRPr="005E2659">
              <w:rPr>
                <w:rFonts w:ascii="Tahoma" w:hAnsi="Tahoma" w:cs="Tahoma"/>
                <w:sz w:val="20"/>
                <w:szCs w:val="20"/>
              </w:rPr>
              <w:t>Czy wniosek jest zgodny z regulaminem konkursu?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28A1DE" w14:textId="77777777" w:rsidR="00757F23" w:rsidRPr="005E2659" w:rsidRDefault="00757F23" w:rsidP="005716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AD69233" w14:textId="77777777" w:rsidR="00757F23" w:rsidRPr="005E2659" w:rsidRDefault="00757F23" w:rsidP="005716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F23" w:rsidRPr="005E2659" w14:paraId="5AA74B54" w14:textId="77777777" w:rsidTr="00C05DEF">
        <w:tc>
          <w:tcPr>
            <w:tcW w:w="6912" w:type="dxa"/>
            <w:shd w:val="clear" w:color="auto" w:fill="auto"/>
          </w:tcPr>
          <w:p w14:paraId="5247A093" w14:textId="774DB0B4" w:rsidR="00757F23" w:rsidRPr="005E2659" w:rsidRDefault="003412A1" w:rsidP="0057163A">
            <w:pPr>
              <w:tabs>
                <w:tab w:val="left" w:pos="7371"/>
              </w:tabs>
              <w:spacing w:after="0" w:line="240" w:lineRule="auto"/>
              <w:ind w:left="284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>4</w:t>
            </w:r>
            <w:r w:rsidR="00C01F4D" w:rsidRPr="005E2659">
              <w:rPr>
                <w:rFonts w:ascii="Tahoma" w:hAnsi="Tahoma" w:cs="Tahoma"/>
                <w:sz w:val="20"/>
                <w:szCs w:val="20"/>
              </w:rPr>
              <w:t>.</w:t>
            </w:r>
            <w:r w:rsidR="00C01F4D" w:rsidRPr="005E2659">
              <w:rPr>
                <w:rFonts w:ascii="Tahoma" w:hAnsi="Tahoma" w:cs="Tahoma"/>
                <w:sz w:val="20"/>
                <w:szCs w:val="20"/>
              </w:rPr>
              <w:tab/>
            </w:r>
            <w:r w:rsidR="00757F23" w:rsidRPr="005E2659">
              <w:rPr>
                <w:rFonts w:ascii="Tahoma" w:hAnsi="Tahoma" w:cs="Tahoma"/>
                <w:sz w:val="20"/>
                <w:szCs w:val="20"/>
              </w:rPr>
              <w:t>Czy wniosek jest kompletny</w:t>
            </w:r>
            <w:r w:rsidR="00444C32" w:rsidRPr="005E2659">
              <w:rPr>
                <w:rFonts w:ascii="Tahoma" w:hAnsi="Tahoma" w:cs="Tahoma"/>
                <w:sz w:val="20"/>
                <w:szCs w:val="20"/>
              </w:rPr>
              <w:t>,</w:t>
            </w:r>
            <w:r w:rsidR="00757F23" w:rsidRPr="005E2659">
              <w:rPr>
                <w:rFonts w:ascii="Tahoma" w:hAnsi="Tahoma" w:cs="Tahoma"/>
                <w:sz w:val="20"/>
                <w:szCs w:val="20"/>
              </w:rPr>
              <w:t xml:space="preserve"> tzn. zawiera wszystkie wymagane elementy i załączniki</w:t>
            </w:r>
            <w:r w:rsidR="00444C32" w:rsidRPr="005E265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757F23" w:rsidRPr="005E2659">
              <w:rPr>
                <w:rFonts w:ascii="Tahoma" w:hAnsi="Tahoma" w:cs="Tahoma"/>
                <w:sz w:val="20"/>
                <w:szCs w:val="20"/>
              </w:rPr>
              <w:t>w tym: harmonogram realizacji zadań,</w:t>
            </w:r>
            <w:r w:rsidR="0037099C" w:rsidRPr="005E26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7F23" w:rsidRPr="005E2659">
              <w:rPr>
                <w:rFonts w:ascii="Tahoma" w:hAnsi="Tahoma" w:cs="Tahoma"/>
                <w:sz w:val="20"/>
                <w:szCs w:val="20"/>
              </w:rPr>
              <w:t>budżet projektu</w:t>
            </w:r>
            <w:r w:rsidR="00164AD1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E813E7" w14:textId="77777777" w:rsidR="00757F23" w:rsidRPr="005E2659" w:rsidRDefault="00757F23" w:rsidP="005716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25038FF" w14:textId="77777777" w:rsidR="00757F23" w:rsidRPr="005E2659" w:rsidRDefault="00757F23" w:rsidP="005716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01B44D" w14:textId="77777777" w:rsidR="00757F23" w:rsidRPr="005E2659" w:rsidRDefault="00757F23" w:rsidP="009D4F33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5F6ED632" w14:textId="162DF480" w:rsidR="00770C0E" w:rsidRPr="005E2659" w:rsidRDefault="00770C0E" w:rsidP="0057163A">
      <w:pPr>
        <w:numPr>
          <w:ilvl w:val="0"/>
          <w:numId w:val="19"/>
        </w:numPr>
        <w:spacing w:line="240" w:lineRule="auto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 xml:space="preserve">Wniosek skierowany do oceny merytorycznej musi uzyskać maksymalną </w:t>
      </w:r>
      <w:r w:rsidR="00164AD1">
        <w:rPr>
          <w:rFonts w:ascii="Tahoma" w:hAnsi="Tahoma" w:cs="Tahoma"/>
          <w:sz w:val="20"/>
          <w:szCs w:val="20"/>
        </w:rPr>
        <w:t>liczbę</w:t>
      </w:r>
      <w:r w:rsidR="00164AD1" w:rsidRPr="005E2659">
        <w:rPr>
          <w:rFonts w:ascii="Tahoma" w:hAnsi="Tahoma" w:cs="Tahoma"/>
          <w:sz w:val="20"/>
          <w:szCs w:val="20"/>
        </w:rPr>
        <w:t xml:space="preserve"> </w:t>
      </w:r>
      <w:r w:rsidRPr="005E2659">
        <w:rPr>
          <w:rFonts w:ascii="Tahoma" w:hAnsi="Tahoma" w:cs="Tahoma"/>
          <w:sz w:val="20"/>
          <w:szCs w:val="20"/>
        </w:rPr>
        <w:t>punktów w ocenie formalnej.</w:t>
      </w:r>
    </w:p>
    <w:p w14:paraId="3A1C2F68" w14:textId="77777777" w:rsidR="00757F23" w:rsidRPr="005E2659" w:rsidRDefault="0037099C" w:rsidP="0057163A">
      <w:pPr>
        <w:numPr>
          <w:ilvl w:val="0"/>
          <w:numId w:val="19"/>
        </w:numPr>
        <w:spacing w:line="240" w:lineRule="auto"/>
        <w:jc w:val="left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 xml:space="preserve">Oceny </w:t>
      </w:r>
      <w:r w:rsidR="00421D8A" w:rsidRPr="005E2659">
        <w:rPr>
          <w:rFonts w:ascii="Tahoma" w:hAnsi="Tahoma" w:cs="Tahoma"/>
          <w:sz w:val="20"/>
          <w:szCs w:val="20"/>
        </w:rPr>
        <w:t>formaln</w:t>
      </w:r>
      <w:r w:rsidRPr="005E2659">
        <w:rPr>
          <w:rFonts w:ascii="Tahoma" w:hAnsi="Tahoma" w:cs="Tahoma"/>
          <w:sz w:val="20"/>
          <w:szCs w:val="20"/>
        </w:rPr>
        <w:t>ej</w:t>
      </w:r>
      <w:r w:rsidR="00421D8A" w:rsidRPr="005E2659">
        <w:rPr>
          <w:rFonts w:ascii="Tahoma" w:hAnsi="Tahoma" w:cs="Tahoma"/>
          <w:sz w:val="20"/>
          <w:szCs w:val="20"/>
        </w:rPr>
        <w:t xml:space="preserve"> dokonuje pra</w:t>
      </w:r>
      <w:r w:rsidR="007D5FBD" w:rsidRPr="005E2659">
        <w:rPr>
          <w:rFonts w:ascii="Tahoma" w:hAnsi="Tahoma" w:cs="Tahoma"/>
          <w:sz w:val="20"/>
          <w:szCs w:val="20"/>
        </w:rPr>
        <w:t xml:space="preserve">cownik </w:t>
      </w:r>
      <w:r w:rsidR="00057CE3" w:rsidRPr="005E2659">
        <w:rPr>
          <w:rFonts w:ascii="Tahoma" w:hAnsi="Tahoma" w:cs="Tahoma"/>
          <w:sz w:val="20"/>
          <w:szCs w:val="20"/>
        </w:rPr>
        <w:t>Organizatora</w:t>
      </w:r>
      <w:r w:rsidR="00757F23" w:rsidRPr="005E2659">
        <w:rPr>
          <w:rFonts w:ascii="Tahoma" w:hAnsi="Tahoma" w:cs="Tahoma"/>
          <w:sz w:val="20"/>
          <w:szCs w:val="20"/>
        </w:rPr>
        <w:t>.</w:t>
      </w:r>
    </w:p>
    <w:p w14:paraId="66536A31" w14:textId="77777777" w:rsidR="0031563D" w:rsidRPr="005E2659" w:rsidRDefault="002E2E78" w:rsidP="0057163A">
      <w:pPr>
        <w:numPr>
          <w:ilvl w:val="0"/>
          <w:numId w:val="19"/>
        </w:numPr>
        <w:spacing w:line="240" w:lineRule="auto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 xml:space="preserve">Do </w:t>
      </w:r>
      <w:r w:rsidR="00D67E0A">
        <w:rPr>
          <w:rFonts w:ascii="Tahoma" w:hAnsi="Tahoma" w:cs="Tahoma"/>
          <w:sz w:val="20"/>
          <w:szCs w:val="20"/>
        </w:rPr>
        <w:t>14</w:t>
      </w:r>
      <w:r w:rsidR="00D67E0A" w:rsidRPr="005E2659">
        <w:rPr>
          <w:rFonts w:ascii="Tahoma" w:hAnsi="Tahoma" w:cs="Tahoma"/>
          <w:sz w:val="20"/>
          <w:szCs w:val="20"/>
        </w:rPr>
        <w:t xml:space="preserve"> </w:t>
      </w:r>
      <w:r w:rsidR="00850B09" w:rsidRPr="005E2659">
        <w:rPr>
          <w:rFonts w:ascii="Tahoma" w:hAnsi="Tahoma" w:cs="Tahoma"/>
          <w:sz w:val="20"/>
          <w:szCs w:val="20"/>
        </w:rPr>
        <w:t xml:space="preserve">dni od daty zakończenia naboru wniosków </w:t>
      </w:r>
      <w:r w:rsidR="00057CE3" w:rsidRPr="005E2659">
        <w:rPr>
          <w:rFonts w:ascii="Tahoma" w:hAnsi="Tahoma" w:cs="Tahoma"/>
          <w:sz w:val="20"/>
          <w:szCs w:val="20"/>
        </w:rPr>
        <w:t>Organizator</w:t>
      </w:r>
      <w:r w:rsidR="002659B7" w:rsidRPr="005E2659">
        <w:rPr>
          <w:rFonts w:ascii="Tahoma" w:hAnsi="Tahoma" w:cs="Tahoma"/>
          <w:sz w:val="20"/>
          <w:szCs w:val="20"/>
        </w:rPr>
        <w:t xml:space="preserve"> </w:t>
      </w:r>
      <w:r w:rsidR="00DA1322" w:rsidRPr="005E2659">
        <w:rPr>
          <w:rFonts w:ascii="Tahoma" w:hAnsi="Tahoma" w:cs="Tahoma"/>
          <w:sz w:val="20"/>
          <w:szCs w:val="20"/>
        </w:rPr>
        <w:t xml:space="preserve">umieści na swojej stronie internetowej listę </w:t>
      </w:r>
      <w:r w:rsidR="002659B7" w:rsidRPr="005E2659">
        <w:rPr>
          <w:rFonts w:ascii="Tahoma" w:hAnsi="Tahoma" w:cs="Tahoma"/>
          <w:sz w:val="20"/>
          <w:szCs w:val="20"/>
        </w:rPr>
        <w:t xml:space="preserve">wniosków </w:t>
      </w:r>
      <w:r w:rsidR="00DA1322" w:rsidRPr="005E2659">
        <w:rPr>
          <w:rFonts w:ascii="Tahoma" w:hAnsi="Tahoma" w:cs="Tahoma"/>
          <w:sz w:val="20"/>
          <w:szCs w:val="20"/>
        </w:rPr>
        <w:t>prz</w:t>
      </w:r>
      <w:r w:rsidR="002659B7" w:rsidRPr="005E2659">
        <w:rPr>
          <w:rFonts w:ascii="Tahoma" w:hAnsi="Tahoma" w:cs="Tahoma"/>
          <w:sz w:val="20"/>
          <w:szCs w:val="20"/>
        </w:rPr>
        <w:t>yjętych do oceny merytorycznej.</w:t>
      </w:r>
    </w:p>
    <w:p w14:paraId="291DC998" w14:textId="77777777" w:rsidR="00770C0E" w:rsidRPr="005E2659" w:rsidRDefault="00770C0E" w:rsidP="0057163A">
      <w:pPr>
        <w:numPr>
          <w:ilvl w:val="0"/>
          <w:numId w:val="19"/>
        </w:numPr>
        <w:spacing w:line="240" w:lineRule="auto"/>
        <w:jc w:val="left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>Od wyników oceny formalnej Wnioskodawcy nie przysługuje prawo odwołania się.</w:t>
      </w:r>
    </w:p>
    <w:p w14:paraId="76CBA65B" w14:textId="26B0A6DA" w:rsidR="00A53F83" w:rsidRPr="005E2659" w:rsidRDefault="00F21917" w:rsidP="00EE1A8A">
      <w:pPr>
        <w:spacing w:after="120" w:line="240" w:lineRule="auto"/>
        <w:jc w:val="left"/>
        <w:rPr>
          <w:rFonts w:ascii="Tahoma" w:hAnsi="Tahoma" w:cs="Tahoma"/>
          <w:b/>
          <w:sz w:val="20"/>
          <w:szCs w:val="20"/>
        </w:rPr>
      </w:pPr>
      <w:r w:rsidRPr="005E2659">
        <w:rPr>
          <w:rFonts w:ascii="Tahoma" w:hAnsi="Tahoma" w:cs="Tahoma"/>
          <w:b/>
          <w:sz w:val="20"/>
          <w:szCs w:val="20"/>
        </w:rPr>
        <w:t>IV.II</w:t>
      </w:r>
      <w:r w:rsidR="00345C10">
        <w:rPr>
          <w:rFonts w:ascii="Tahoma" w:hAnsi="Tahoma" w:cs="Tahoma"/>
          <w:b/>
          <w:sz w:val="20"/>
          <w:szCs w:val="20"/>
        </w:rPr>
        <w:t>.</w:t>
      </w:r>
      <w:r w:rsidRPr="005E2659">
        <w:rPr>
          <w:rFonts w:ascii="Tahoma" w:hAnsi="Tahoma" w:cs="Tahoma"/>
          <w:b/>
          <w:sz w:val="20"/>
          <w:szCs w:val="20"/>
        </w:rPr>
        <w:t xml:space="preserve"> </w:t>
      </w:r>
      <w:r w:rsidR="00C01F4D" w:rsidRPr="005E2659">
        <w:rPr>
          <w:rFonts w:ascii="Tahoma" w:hAnsi="Tahoma" w:cs="Tahoma"/>
          <w:b/>
          <w:sz w:val="20"/>
          <w:szCs w:val="20"/>
        </w:rPr>
        <w:t>W</w:t>
      </w:r>
      <w:r w:rsidR="00DA1322" w:rsidRPr="005E2659">
        <w:rPr>
          <w:rFonts w:ascii="Tahoma" w:hAnsi="Tahoma" w:cs="Tahoma"/>
          <w:b/>
          <w:sz w:val="20"/>
          <w:szCs w:val="20"/>
        </w:rPr>
        <w:t>ybór</w:t>
      </w:r>
      <w:r w:rsidR="002E2E78" w:rsidRPr="005E2659">
        <w:rPr>
          <w:rFonts w:ascii="Tahoma" w:hAnsi="Tahoma" w:cs="Tahoma"/>
          <w:b/>
          <w:sz w:val="20"/>
          <w:szCs w:val="20"/>
        </w:rPr>
        <w:t xml:space="preserve"> </w:t>
      </w:r>
      <w:r w:rsidR="00AC06CE" w:rsidRPr="005E2659">
        <w:rPr>
          <w:rFonts w:ascii="Tahoma" w:hAnsi="Tahoma" w:cs="Tahoma"/>
          <w:b/>
          <w:sz w:val="20"/>
          <w:szCs w:val="20"/>
        </w:rPr>
        <w:t>projektów</w:t>
      </w:r>
      <w:r w:rsidR="00DA1322" w:rsidRPr="005E2659">
        <w:rPr>
          <w:rFonts w:ascii="Tahoma" w:hAnsi="Tahoma" w:cs="Tahoma"/>
          <w:b/>
          <w:sz w:val="20"/>
          <w:szCs w:val="20"/>
        </w:rPr>
        <w:t xml:space="preserve"> </w:t>
      </w:r>
      <w:r w:rsidR="0073723B" w:rsidRPr="005E2659">
        <w:rPr>
          <w:rFonts w:ascii="Tahoma" w:hAnsi="Tahoma" w:cs="Tahoma"/>
          <w:b/>
          <w:sz w:val="20"/>
          <w:szCs w:val="20"/>
        </w:rPr>
        <w:t>–</w:t>
      </w:r>
      <w:r w:rsidR="00C01F4D" w:rsidRPr="005E2659">
        <w:rPr>
          <w:rFonts w:ascii="Tahoma" w:hAnsi="Tahoma" w:cs="Tahoma"/>
          <w:b/>
          <w:sz w:val="20"/>
          <w:szCs w:val="20"/>
        </w:rPr>
        <w:t xml:space="preserve"> </w:t>
      </w:r>
      <w:r w:rsidR="00DA1322" w:rsidRPr="005E2659">
        <w:rPr>
          <w:rFonts w:ascii="Tahoma" w:hAnsi="Tahoma" w:cs="Tahoma"/>
          <w:b/>
          <w:sz w:val="20"/>
          <w:szCs w:val="20"/>
        </w:rPr>
        <w:t>ocena</w:t>
      </w:r>
      <w:r w:rsidR="00C01F4D" w:rsidRPr="005E2659">
        <w:rPr>
          <w:rFonts w:ascii="Tahoma" w:hAnsi="Tahoma" w:cs="Tahoma"/>
          <w:b/>
          <w:sz w:val="20"/>
          <w:szCs w:val="20"/>
        </w:rPr>
        <w:t xml:space="preserve"> </w:t>
      </w:r>
      <w:r w:rsidR="00DA1322" w:rsidRPr="005E2659">
        <w:rPr>
          <w:rFonts w:ascii="Tahoma" w:hAnsi="Tahoma" w:cs="Tahoma"/>
          <w:b/>
          <w:sz w:val="20"/>
          <w:szCs w:val="20"/>
        </w:rPr>
        <w:t>merytoryczna</w:t>
      </w:r>
      <w:r w:rsidR="00C01F4D" w:rsidRPr="005E2659">
        <w:rPr>
          <w:rFonts w:ascii="Tahoma" w:hAnsi="Tahoma" w:cs="Tahoma"/>
          <w:b/>
          <w:sz w:val="20"/>
          <w:szCs w:val="20"/>
        </w:rPr>
        <w:t xml:space="preserve"> (Etap II)</w:t>
      </w:r>
    </w:p>
    <w:p w14:paraId="7DB9DE9A" w14:textId="77777777" w:rsidR="00EF6E94" w:rsidRPr="005E2659" w:rsidRDefault="00A87756" w:rsidP="0057163A">
      <w:pPr>
        <w:numPr>
          <w:ilvl w:val="0"/>
          <w:numId w:val="12"/>
        </w:numPr>
        <w:spacing w:line="240" w:lineRule="auto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>Wnioski</w:t>
      </w:r>
      <w:r w:rsidR="00AC06CE" w:rsidRPr="005E2659">
        <w:rPr>
          <w:rFonts w:ascii="Tahoma" w:hAnsi="Tahoma" w:cs="Tahoma"/>
          <w:sz w:val="20"/>
          <w:szCs w:val="20"/>
        </w:rPr>
        <w:t>,</w:t>
      </w:r>
      <w:r w:rsidRPr="005E2659">
        <w:rPr>
          <w:rFonts w:ascii="Tahoma" w:hAnsi="Tahoma" w:cs="Tahoma"/>
          <w:sz w:val="20"/>
          <w:szCs w:val="20"/>
        </w:rPr>
        <w:t xml:space="preserve"> które spełnią wymagania formalne</w:t>
      </w:r>
      <w:r w:rsidR="00444C32" w:rsidRPr="005E2659">
        <w:rPr>
          <w:rFonts w:ascii="Tahoma" w:hAnsi="Tahoma" w:cs="Tahoma"/>
          <w:sz w:val="20"/>
          <w:szCs w:val="20"/>
        </w:rPr>
        <w:t xml:space="preserve">, </w:t>
      </w:r>
      <w:r w:rsidRPr="005E2659">
        <w:rPr>
          <w:rFonts w:ascii="Tahoma" w:hAnsi="Tahoma" w:cs="Tahoma"/>
          <w:sz w:val="20"/>
          <w:szCs w:val="20"/>
        </w:rPr>
        <w:t>zostaną przekazane do oceny me</w:t>
      </w:r>
      <w:r w:rsidR="00F153A8" w:rsidRPr="005E2659">
        <w:rPr>
          <w:rFonts w:ascii="Tahoma" w:hAnsi="Tahoma" w:cs="Tahoma"/>
          <w:sz w:val="20"/>
          <w:szCs w:val="20"/>
        </w:rPr>
        <w:t>rytorycznej</w:t>
      </w:r>
      <w:r w:rsidR="003A0826" w:rsidRPr="005E2659">
        <w:rPr>
          <w:rFonts w:ascii="Tahoma" w:hAnsi="Tahoma" w:cs="Tahoma"/>
          <w:sz w:val="20"/>
          <w:szCs w:val="20"/>
        </w:rPr>
        <w:t>, której dokona</w:t>
      </w:r>
      <w:r w:rsidR="00F153A8" w:rsidRPr="005E2659">
        <w:rPr>
          <w:rFonts w:ascii="Tahoma" w:hAnsi="Tahoma" w:cs="Tahoma"/>
          <w:sz w:val="20"/>
          <w:szCs w:val="20"/>
        </w:rPr>
        <w:t xml:space="preserve"> Komisj</w:t>
      </w:r>
      <w:r w:rsidR="003A0826" w:rsidRPr="005E2659">
        <w:rPr>
          <w:rFonts w:ascii="Tahoma" w:hAnsi="Tahoma" w:cs="Tahoma"/>
          <w:sz w:val="20"/>
          <w:szCs w:val="20"/>
        </w:rPr>
        <w:t>a</w:t>
      </w:r>
      <w:r w:rsidR="002659B7" w:rsidRPr="005E2659">
        <w:rPr>
          <w:rFonts w:ascii="Tahoma" w:hAnsi="Tahoma" w:cs="Tahoma"/>
          <w:sz w:val="20"/>
          <w:szCs w:val="20"/>
        </w:rPr>
        <w:t xml:space="preserve"> Konkursow</w:t>
      </w:r>
      <w:r w:rsidR="003A0826" w:rsidRPr="005E2659">
        <w:rPr>
          <w:rFonts w:ascii="Tahoma" w:hAnsi="Tahoma" w:cs="Tahoma"/>
          <w:sz w:val="20"/>
          <w:szCs w:val="20"/>
        </w:rPr>
        <w:t>a</w:t>
      </w:r>
      <w:r w:rsidR="00444C32" w:rsidRPr="005E2659">
        <w:rPr>
          <w:rFonts w:ascii="Tahoma" w:hAnsi="Tahoma" w:cs="Tahoma"/>
          <w:sz w:val="20"/>
          <w:szCs w:val="20"/>
        </w:rPr>
        <w:t xml:space="preserve">, </w:t>
      </w:r>
      <w:r w:rsidR="002659B7" w:rsidRPr="005E2659">
        <w:rPr>
          <w:rFonts w:ascii="Tahoma" w:hAnsi="Tahoma" w:cs="Tahoma"/>
          <w:sz w:val="20"/>
          <w:szCs w:val="20"/>
        </w:rPr>
        <w:t>składając</w:t>
      </w:r>
      <w:r w:rsidR="003A0826" w:rsidRPr="005E2659">
        <w:rPr>
          <w:rFonts w:ascii="Tahoma" w:hAnsi="Tahoma" w:cs="Tahoma"/>
          <w:sz w:val="20"/>
          <w:szCs w:val="20"/>
        </w:rPr>
        <w:t>a</w:t>
      </w:r>
      <w:r w:rsidR="002659B7" w:rsidRPr="005E2659">
        <w:rPr>
          <w:rFonts w:ascii="Tahoma" w:hAnsi="Tahoma" w:cs="Tahoma"/>
          <w:sz w:val="20"/>
          <w:szCs w:val="20"/>
        </w:rPr>
        <w:t xml:space="preserve"> się z 3 </w:t>
      </w:r>
      <w:r w:rsidR="003A0826" w:rsidRPr="005E2659">
        <w:rPr>
          <w:rFonts w:ascii="Tahoma" w:hAnsi="Tahoma" w:cs="Tahoma"/>
          <w:sz w:val="20"/>
          <w:szCs w:val="20"/>
        </w:rPr>
        <w:t>ekspertów</w:t>
      </w:r>
      <w:r w:rsidR="00D31360" w:rsidRPr="005E2659">
        <w:rPr>
          <w:rFonts w:ascii="Tahoma" w:hAnsi="Tahoma" w:cs="Tahoma"/>
          <w:sz w:val="20"/>
          <w:szCs w:val="20"/>
        </w:rPr>
        <w:t>.</w:t>
      </w:r>
    </w:p>
    <w:p w14:paraId="5E9DA95D" w14:textId="7C09975B" w:rsidR="002E4BF6" w:rsidRPr="005E2659" w:rsidRDefault="00ED1C44" w:rsidP="0057163A">
      <w:pPr>
        <w:numPr>
          <w:ilvl w:val="0"/>
          <w:numId w:val="12"/>
        </w:numPr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lastRenderedPageBreak/>
        <w:t xml:space="preserve">Komisja dokona </w:t>
      </w:r>
      <w:r w:rsidR="002659B7" w:rsidRPr="005E2659">
        <w:rPr>
          <w:rFonts w:ascii="Tahoma" w:hAnsi="Tahoma" w:cs="Tahoma"/>
          <w:b/>
          <w:sz w:val="20"/>
          <w:szCs w:val="20"/>
        </w:rPr>
        <w:t>oceny merytorycznej</w:t>
      </w:r>
      <w:r w:rsidR="002659B7" w:rsidRPr="005E2659">
        <w:rPr>
          <w:rFonts w:ascii="Tahoma" w:hAnsi="Tahoma" w:cs="Tahoma"/>
          <w:sz w:val="20"/>
          <w:szCs w:val="20"/>
        </w:rPr>
        <w:t xml:space="preserve"> </w:t>
      </w:r>
      <w:r w:rsidR="001625CE" w:rsidRPr="005E2659">
        <w:rPr>
          <w:rFonts w:ascii="Tahoma" w:hAnsi="Tahoma" w:cs="Tahoma"/>
          <w:sz w:val="20"/>
          <w:szCs w:val="20"/>
        </w:rPr>
        <w:t xml:space="preserve">projektu na podstawie 5 kryteriów, przy czym </w:t>
      </w:r>
      <w:r w:rsidR="00D31360" w:rsidRPr="005E2659">
        <w:rPr>
          <w:rFonts w:ascii="Tahoma" w:hAnsi="Tahoma" w:cs="Tahoma"/>
          <w:sz w:val="20"/>
          <w:szCs w:val="20"/>
        </w:rPr>
        <w:t>W</w:t>
      </w:r>
      <w:r w:rsidR="001625CE" w:rsidRPr="005E2659">
        <w:rPr>
          <w:rFonts w:ascii="Tahoma" w:hAnsi="Tahoma" w:cs="Tahoma"/>
          <w:sz w:val="20"/>
          <w:szCs w:val="20"/>
        </w:rPr>
        <w:t>nioskodawca</w:t>
      </w:r>
      <w:r w:rsidR="00D31360" w:rsidRPr="005E2659">
        <w:rPr>
          <w:rFonts w:ascii="Tahoma" w:hAnsi="Tahoma" w:cs="Tahoma"/>
          <w:sz w:val="20"/>
          <w:szCs w:val="20"/>
        </w:rPr>
        <w:t xml:space="preserve"> </w:t>
      </w:r>
      <w:r w:rsidR="001625CE" w:rsidRPr="005E2659">
        <w:rPr>
          <w:rFonts w:ascii="Tahoma" w:hAnsi="Tahoma" w:cs="Tahoma"/>
          <w:sz w:val="20"/>
          <w:szCs w:val="20"/>
        </w:rPr>
        <w:t xml:space="preserve">może uzyskać od </w:t>
      </w:r>
      <w:r w:rsidR="000A79CE">
        <w:rPr>
          <w:rFonts w:ascii="Tahoma" w:hAnsi="Tahoma" w:cs="Tahoma"/>
          <w:sz w:val="20"/>
          <w:szCs w:val="20"/>
        </w:rPr>
        <w:t>0</w:t>
      </w:r>
      <w:r w:rsidR="000A79CE" w:rsidRPr="005E2659">
        <w:rPr>
          <w:rFonts w:ascii="Tahoma" w:hAnsi="Tahoma" w:cs="Tahoma"/>
          <w:sz w:val="20"/>
          <w:szCs w:val="20"/>
        </w:rPr>
        <w:t xml:space="preserve"> </w:t>
      </w:r>
      <w:r w:rsidR="001625CE" w:rsidRPr="005E2659">
        <w:rPr>
          <w:rFonts w:ascii="Tahoma" w:hAnsi="Tahoma" w:cs="Tahoma"/>
          <w:sz w:val="20"/>
          <w:szCs w:val="20"/>
        </w:rPr>
        <w:t>do 5 punktów za każde z nich</w:t>
      </w:r>
      <w:r w:rsidR="002E4BF6" w:rsidRPr="005E2659">
        <w:rPr>
          <w:rFonts w:ascii="Tahoma" w:hAnsi="Tahoma" w:cs="Tahoma"/>
          <w:sz w:val="20"/>
          <w:szCs w:val="20"/>
        </w:rPr>
        <w:t xml:space="preserve">. Za pozytywnie ocenione uznaje się projekty, które w trakcie oceny merytorycznej uzyskały minimum 60% maksymalnej oceny, tj. minimum 15 </w:t>
      </w:r>
      <w:r w:rsidR="008366C7" w:rsidRPr="005E2659">
        <w:rPr>
          <w:rFonts w:ascii="Tahoma" w:hAnsi="Tahoma" w:cs="Tahoma"/>
          <w:sz w:val="20"/>
          <w:szCs w:val="20"/>
        </w:rPr>
        <w:t>punktów.</w:t>
      </w:r>
    </w:p>
    <w:p w14:paraId="61773285" w14:textId="17007B7E" w:rsidR="002659B7" w:rsidRPr="005E2659" w:rsidRDefault="002659B7" w:rsidP="00CF1F69">
      <w:pPr>
        <w:pStyle w:val="Akapitzlist"/>
        <w:numPr>
          <w:ilvl w:val="1"/>
          <w:numId w:val="11"/>
        </w:numPr>
        <w:spacing w:line="240" w:lineRule="auto"/>
        <w:ind w:left="709" w:hanging="425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b/>
          <w:sz w:val="20"/>
          <w:szCs w:val="20"/>
        </w:rPr>
        <w:t>potencjał</w:t>
      </w:r>
      <w:r w:rsidR="00850B09" w:rsidRPr="005E2659">
        <w:rPr>
          <w:rFonts w:ascii="Tahoma" w:hAnsi="Tahoma" w:cs="Tahoma"/>
          <w:b/>
          <w:sz w:val="20"/>
          <w:szCs w:val="20"/>
        </w:rPr>
        <w:t xml:space="preserve"> Wnioskodawcy</w:t>
      </w:r>
      <w:r w:rsidR="002E4BF6" w:rsidRPr="005E2659">
        <w:rPr>
          <w:rFonts w:ascii="Tahoma" w:hAnsi="Tahoma" w:cs="Tahoma"/>
          <w:sz w:val="20"/>
          <w:szCs w:val="20"/>
        </w:rPr>
        <w:t xml:space="preserve"> – ocenie podlegają kompetencje, doświadczenia </w:t>
      </w:r>
      <w:r w:rsidR="008366C7" w:rsidRPr="005E2659">
        <w:rPr>
          <w:rFonts w:ascii="Tahoma" w:hAnsi="Tahoma" w:cs="Tahoma"/>
          <w:sz w:val="20"/>
          <w:szCs w:val="20"/>
        </w:rPr>
        <w:t xml:space="preserve">i osiągnięcia </w:t>
      </w:r>
      <w:r w:rsidR="005603E9" w:rsidRPr="005E2659">
        <w:rPr>
          <w:rFonts w:ascii="Tahoma" w:hAnsi="Tahoma" w:cs="Tahoma"/>
          <w:sz w:val="20"/>
          <w:szCs w:val="20"/>
        </w:rPr>
        <w:t xml:space="preserve">naukowe, </w:t>
      </w:r>
      <w:r w:rsidR="002E4BF6" w:rsidRPr="005E2659">
        <w:rPr>
          <w:rFonts w:ascii="Tahoma" w:hAnsi="Tahoma" w:cs="Tahoma"/>
          <w:sz w:val="20"/>
          <w:szCs w:val="20"/>
        </w:rPr>
        <w:t>zawodowe</w:t>
      </w:r>
      <w:r w:rsidR="005603E9" w:rsidRPr="005E2659">
        <w:rPr>
          <w:rFonts w:ascii="Tahoma" w:hAnsi="Tahoma" w:cs="Tahoma"/>
          <w:sz w:val="20"/>
          <w:szCs w:val="20"/>
        </w:rPr>
        <w:t xml:space="preserve"> Wnioskodawcy</w:t>
      </w:r>
      <w:r w:rsidR="002E4BF6" w:rsidRPr="005E2659">
        <w:rPr>
          <w:rFonts w:ascii="Tahoma" w:hAnsi="Tahoma" w:cs="Tahoma"/>
          <w:sz w:val="20"/>
          <w:szCs w:val="20"/>
        </w:rPr>
        <w:t>, etc</w:t>
      </w:r>
      <w:r w:rsidR="008366C7" w:rsidRPr="005E2659">
        <w:rPr>
          <w:rFonts w:ascii="Tahoma" w:hAnsi="Tahoma" w:cs="Tahoma"/>
          <w:sz w:val="20"/>
          <w:szCs w:val="20"/>
        </w:rPr>
        <w:t>.</w:t>
      </w:r>
      <w:r w:rsidR="00D81F14" w:rsidRPr="005E2659">
        <w:rPr>
          <w:rFonts w:ascii="Tahoma" w:hAnsi="Tahoma" w:cs="Tahoma"/>
          <w:sz w:val="20"/>
          <w:szCs w:val="20"/>
        </w:rPr>
        <w:t xml:space="preserve"> </w:t>
      </w:r>
      <w:r w:rsidR="002E4BF6" w:rsidRPr="005E2659">
        <w:rPr>
          <w:rFonts w:ascii="Tahoma" w:hAnsi="Tahoma" w:cs="Tahoma"/>
          <w:sz w:val="20"/>
          <w:szCs w:val="20"/>
        </w:rPr>
        <w:t xml:space="preserve">(w tym średnia ocen z poprzedniego semestru) oraz </w:t>
      </w:r>
      <w:r w:rsidR="005603E9" w:rsidRPr="005E2659">
        <w:rPr>
          <w:rFonts w:ascii="Tahoma" w:hAnsi="Tahoma" w:cs="Tahoma"/>
          <w:sz w:val="20"/>
          <w:szCs w:val="20"/>
        </w:rPr>
        <w:t xml:space="preserve">jego/jej </w:t>
      </w:r>
      <w:r w:rsidR="002E4BF6" w:rsidRPr="005E2659">
        <w:rPr>
          <w:rFonts w:ascii="Tahoma" w:hAnsi="Tahoma" w:cs="Tahoma"/>
          <w:sz w:val="20"/>
          <w:szCs w:val="20"/>
        </w:rPr>
        <w:t xml:space="preserve">działalność społeczna na uczelni lub poza nią (w przypadku wniosku indywidualnego) lub </w:t>
      </w:r>
      <w:r w:rsidR="00850B09" w:rsidRPr="005E2659">
        <w:rPr>
          <w:rFonts w:ascii="Tahoma" w:hAnsi="Tahoma" w:cs="Tahoma"/>
          <w:sz w:val="20"/>
          <w:szCs w:val="20"/>
        </w:rPr>
        <w:t xml:space="preserve">każdego z członków zespołu </w:t>
      </w:r>
      <w:r w:rsidR="002E4BF6" w:rsidRPr="005E2659">
        <w:rPr>
          <w:rFonts w:ascii="Tahoma" w:hAnsi="Tahoma" w:cs="Tahoma"/>
          <w:sz w:val="20"/>
          <w:szCs w:val="20"/>
        </w:rPr>
        <w:t>Wnioskodawców (w przypadku wniosku grupowego).</w:t>
      </w:r>
    </w:p>
    <w:p w14:paraId="34D9FB13" w14:textId="77777777" w:rsidR="0038598A" w:rsidRPr="005E2659" w:rsidRDefault="0038598A" w:rsidP="0038598A">
      <w:pPr>
        <w:pStyle w:val="Akapitzlist"/>
        <w:spacing w:after="0" w:line="240" w:lineRule="auto"/>
        <w:ind w:left="284"/>
        <w:jc w:val="lef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8"/>
      </w:tblGrid>
      <w:tr w:rsidR="00286D64" w:rsidRPr="005E2659" w14:paraId="230F7E83" w14:textId="77777777" w:rsidTr="00850B09">
        <w:tc>
          <w:tcPr>
            <w:tcW w:w="4925" w:type="dxa"/>
            <w:shd w:val="clear" w:color="auto" w:fill="D9D9D9"/>
            <w:vAlign w:val="center"/>
          </w:tcPr>
          <w:p w14:paraId="2981CAD1" w14:textId="77777777" w:rsidR="00286D64" w:rsidRPr="005E2659" w:rsidRDefault="00286D64" w:rsidP="0057163A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>Sposób liczenia punktów dla projektu indywidualnego</w:t>
            </w:r>
          </w:p>
        </w:tc>
        <w:tc>
          <w:tcPr>
            <w:tcW w:w="4930" w:type="dxa"/>
            <w:shd w:val="clear" w:color="auto" w:fill="D9D9D9"/>
            <w:vAlign w:val="center"/>
          </w:tcPr>
          <w:p w14:paraId="734E6F44" w14:textId="77777777" w:rsidR="00286D64" w:rsidRPr="005E2659" w:rsidRDefault="00286D64" w:rsidP="0057163A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>Sposób liczenia punktów dla projektu grupowego</w:t>
            </w:r>
          </w:p>
        </w:tc>
      </w:tr>
      <w:tr w:rsidR="00286D64" w:rsidRPr="005E2659" w14:paraId="3D8FEA6C" w14:textId="77777777" w:rsidTr="00850B09">
        <w:tc>
          <w:tcPr>
            <w:tcW w:w="4925" w:type="dxa"/>
            <w:shd w:val="clear" w:color="auto" w:fill="auto"/>
            <w:vAlign w:val="center"/>
          </w:tcPr>
          <w:p w14:paraId="24753657" w14:textId="088E46F3" w:rsidR="00286D64" w:rsidRPr="005E2659" w:rsidRDefault="00A13AB7" w:rsidP="0057163A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 xml:space="preserve">Skala </w:t>
            </w:r>
            <w:r w:rsidR="00660738">
              <w:rPr>
                <w:rFonts w:ascii="Tahoma" w:hAnsi="Tahoma" w:cs="Tahoma"/>
                <w:sz w:val="20"/>
                <w:szCs w:val="20"/>
              </w:rPr>
              <w:t>0</w:t>
            </w:r>
            <w:r w:rsidR="003260BA" w:rsidRPr="005E2659">
              <w:rPr>
                <w:rFonts w:ascii="Tahoma" w:hAnsi="Tahoma" w:cs="Tahoma"/>
                <w:sz w:val="20"/>
                <w:szCs w:val="20"/>
              </w:rPr>
              <w:t>–</w:t>
            </w:r>
            <w:r w:rsidR="00286D64" w:rsidRPr="005E2659">
              <w:rPr>
                <w:rFonts w:ascii="Tahoma" w:hAnsi="Tahoma" w:cs="Tahoma"/>
                <w:sz w:val="20"/>
                <w:szCs w:val="20"/>
              </w:rPr>
              <w:t>5 punktów</w:t>
            </w:r>
          </w:p>
        </w:tc>
        <w:tc>
          <w:tcPr>
            <w:tcW w:w="4930" w:type="dxa"/>
            <w:shd w:val="clear" w:color="auto" w:fill="auto"/>
            <w:vAlign w:val="center"/>
          </w:tcPr>
          <w:p w14:paraId="3FB27DC6" w14:textId="55449844" w:rsidR="00286D64" w:rsidRPr="005E2659" w:rsidRDefault="00286D64" w:rsidP="0057163A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>Średnia ocena uzyskana przez Wnioskodawców z</w:t>
            </w:r>
            <w:r w:rsidR="0073723B">
              <w:rPr>
                <w:rFonts w:ascii="Tahoma" w:hAnsi="Tahoma" w:cs="Tahoma"/>
                <w:sz w:val="20"/>
                <w:szCs w:val="20"/>
              </w:rPr>
              <w:t> </w:t>
            </w:r>
            <w:r w:rsidRPr="005E2659">
              <w:rPr>
                <w:rFonts w:ascii="Tahoma" w:hAnsi="Tahoma" w:cs="Tahoma"/>
                <w:sz w:val="20"/>
                <w:szCs w:val="20"/>
              </w:rPr>
              <w:t xml:space="preserve">ocen indywidualnych </w:t>
            </w:r>
            <w:r w:rsidR="00A13AB7" w:rsidRPr="005E2659">
              <w:rPr>
                <w:rFonts w:ascii="Tahoma" w:hAnsi="Tahoma" w:cs="Tahoma"/>
                <w:sz w:val="20"/>
                <w:szCs w:val="20"/>
              </w:rPr>
              <w:t xml:space="preserve">w skali </w:t>
            </w:r>
            <w:r w:rsidR="00660738">
              <w:rPr>
                <w:rFonts w:ascii="Tahoma" w:hAnsi="Tahoma" w:cs="Tahoma"/>
                <w:sz w:val="20"/>
                <w:szCs w:val="20"/>
              </w:rPr>
              <w:t>0</w:t>
            </w:r>
            <w:r w:rsidR="003260BA" w:rsidRPr="005E2659">
              <w:rPr>
                <w:rFonts w:ascii="Tahoma" w:hAnsi="Tahoma" w:cs="Tahoma"/>
                <w:sz w:val="20"/>
                <w:szCs w:val="20"/>
              </w:rPr>
              <w:t>–</w:t>
            </w:r>
            <w:r w:rsidRPr="005E2659">
              <w:rPr>
                <w:rFonts w:ascii="Tahoma" w:hAnsi="Tahoma" w:cs="Tahoma"/>
                <w:sz w:val="20"/>
                <w:szCs w:val="20"/>
              </w:rPr>
              <w:t>5 punktów</w:t>
            </w:r>
          </w:p>
        </w:tc>
      </w:tr>
    </w:tbl>
    <w:p w14:paraId="552114BD" w14:textId="77777777" w:rsidR="00286D64" w:rsidRPr="005E2659" w:rsidRDefault="00286D64" w:rsidP="0057163A">
      <w:pPr>
        <w:pStyle w:val="Akapitzlist"/>
        <w:spacing w:line="240" w:lineRule="auto"/>
        <w:ind w:left="284"/>
        <w:jc w:val="left"/>
        <w:rPr>
          <w:rFonts w:ascii="Tahoma" w:hAnsi="Tahoma" w:cs="Tahoma"/>
          <w:sz w:val="20"/>
          <w:szCs w:val="20"/>
        </w:rPr>
      </w:pPr>
    </w:p>
    <w:p w14:paraId="712578E3" w14:textId="77777777" w:rsidR="00D81F14" w:rsidRPr="005E2659" w:rsidRDefault="0046277B" w:rsidP="0073723B">
      <w:pPr>
        <w:pStyle w:val="Akapitzlist"/>
        <w:numPr>
          <w:ilvl w:val="1"/>
          <w:numId w:val="11"/>
        </w:numPr>
        <w:spacing w:line="240" w:lineRule="auto"/>
        <w:ind w:left="709" w:hanging="425"/>
        <w:jc w:val="left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b/>
          <w:sz w:val="20"/>
          <w:szCs w:val="20"/>
        </w:rPr>
        <w:t xml:space="preserve">innowacyjność </w:t>
      </w:r>
      <w:r w:rsidR="004D15A6" w:rsidRPr="005E2659">
        <w:rPr>
          <w:rFonts w:ascii="Tahoma" w:hAnsi="Tahoma" w:cs="Tahoma"/>
          <w:b/>
          <w:sz w:val="20"/>
          <w:szCs w:val="20"/>
        </w:rPr>
        <w:t>i wysoka wartość</w:t>
      </w:r>
      <w:r w:rsidR="004D15A6" w:rsidRPr="005E2659">
        <w:rPr>
          <w:rFonts w:ascii="Tahoma" w:hAnsi="Tahoma" w:cs="Tahoma"/>
          <w:sz w:val="20"/>
          <w:szCs w:val="20"/>
        </w:rPr>
        <w:t xml:space="preserve"> </w:t>
      </w:r>
      <w:r w:rsidR="002659B7" w:rsidRPr="005E2659">
        <w:rPr>
          <w:rFonts w:ascii="Tahoma" w:hAnsi="Tahoma" w:cs="Tahoma"/>
          <w:b/>
          <w:sz w:val="20"/>
          <w:szCs w:val="20"/>
        </w:rPr>
        <w:t>naukow</w:t>
      </w:r>
      <w:r w:rsidR="003A0826" w:rsidRPr="005E2659">
        <w:rPr>
          <w:rFonts w:ascii="Tahoma" w:hAnsi="Tahoma" w:cs="Tahoma"/>
          <w:b/>
          <w:sz w:val="20"/>
          <w:szCs w:val="20"/>
        </w:rPr>
        <w:t xml:space="preserve">a, </w:t>
      </w:r>
      <w:r w:rsidR="002659B7" w:rsidRPr="005E2659">
        <w:rPr>
          <w:rFonts w:ascii="Tahoma" w:hAnsi="Tahoma" w:cs="Tahoma"/>
          <w:b/>
          <w:sz w:val="20"/>
          <w:szCs w:val="20"/>
        </w:rPr>
        <w:t>badawcz</w:t>
      </w:r>
      <w:r w:rsidR="003A0826" w:rsidRPr="005E2659">
        <w:rPr>
          <w:rFonts w:ascii="Tahoma" w:hAnsi="Tahoma" w:cs="Tahoma"/>
          <w:b/>
          <w:sz w:val="20"/>
          <w:szCs w:val="20"/>
        </w:rPr>
        <w:t>o-rozwojowa</w:t>
      </w:r>
      <w:r w:rsidR="002659B7" w:rsidRPr="005E2659">
        <w:rPr>
          <w:rFonts w:ascii="Tahoma" w:hAnsi="Tahoma" w:cs="Tahoma"/>
          <w:b/>
          <w:sz w:val="20"/>
          <w:szCs w:val="20"/>
        </w:rPr>
        <w:t xml:space="preserve">, społeczna, </w:t>
      </w:r>
      <w:r w:rsidR="003A0826" w:rsidRPr="005E2659">
        <w:rPr>
          <w:rFonts w:ascii="Tahoma" w:hAnsi="Tahoma" w:cs="Tahoma"/>
          <w:b/>
          <w:sz w:val="20"/>
          <w:szCs w:val="20"/>
        </w:rPr>
        <w:t xml:space="preserve">artystyczna, </w:t>
      </w:r>
      <w:r w:rsidR="002659B7" w:rsidRPr="00660738">
        <w:rPr>
          <w:rFonts w:ascii="Tahoma" w:hAnsi="Tahoma" w:cs="Tahoma"/>
          <w:b/>
          <w:spacing w:val="4"/>
          <w:sz w:val="20"/>
          <w:szCs w:val="20"/>
        </w:rPr>
        <w:t>edukacyjna</w:t>
      </w:r>
      <w:r w:rsidR="001625CE" w:rsidRPr="00660738">
        <w:rPr>
          <w:rFonts w:ascii="Tahoma" w:hAnsi="Tahoma" w:cs="Tahoma"/>
          <w:spacing w:val="4"/>
          <w:sz w:val="20"/>
          <w:szCs w:val="20"/>
        </w:rPr>
        <w:t>,</w:t>
      </w:r>
      <w:r w:rsidR="002659B7" w:rsidRPr="00660738">
        <w:rPr>
          <w:rFonts w:ascii="Tahoma" w:hAnsi="Tahoma" w:cs="Tahoma"/>
          <w:spacing w:val="4"/>
          <w:sz w:val="20"/>
          <w:szCs w:val="20"/>
        </w:rPr>
        <w:t xml:space="preserve"> </w:t>
      </w:r>
      <w:r w:rsidR="003A0826" w:rsidRPr="00660738">
        <w:rPr>
          <w:rFonts w:ascii="Tahoma" w:hAnsi="Tahoma" w:cs="Tahoma"/>
          <w:spacing w:val="4"/>
          <w:sz w:val="20"/>
          <w:szCs w:val="20"/>
        </w:rPr>
        <w:t>etc.</w:t>
      </w:r>
      <w:r w:rsidR="0073723B" w:rsidRPr="00660738">
        <w:rPr>
          <w:rFonts w:ascii="Tahoma" w:hAnsi="Tahoma" w:cs="Tahoma"/>
          <w:spacing w:val="4"/>
          <w:sz w:val="20"/>
          <w:szCs w:val="20"/>
        </w:rPr>
        <w:t xml:space="preserve"> </w:t>
      </w:r>
      <w:r w:rsidR="0073723B" w:rsidRPr="00660738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–</w:t>
      </w:r>
      <w:r w:rsidR="002659B7" w:rsidRPr="00660738">
        <w:rPr>
          <w:rFonts w:ascii="Tahoma" w:hAnsi="Tahoma" w:cs="Tahoma"/>
          <w:spacing w:val="4"/>
          <w:sz w:val="20"/>
          <w:szCs w:val="20"/>
        </w:rPr>
        <w:t xml:space="preserve"> </w:t>
      </w:r>
      <w:r w:rsidRPr="00660738">
        <w:rPr>
          <w:rFonts w:ascii="Tahoma" w:hAnsi="Tahoma" w:cs="Tahoma"/>
          <w:spacing w:val="4"/>
          <w:sz w:val="20"/>
          <w:szCs w:val="20"/>
        </w:rPr>
        <w:t>preferowane będą inicjatywy nowatorskie, w których zastosowano oryginalne</w:t>
      </w:r>
      <w:r w:rsidR="0073723B">
        <w:rPr>
          <w:rFonts w:ascii="Tahoma" w:hAnsi="Tahoma" w:cs="Tahoma"/>
          <w:sz w:val="20"/>
          <w:szCs w:val="20"/>
        </w:rPr>
        <w:br/>
      </w:r>
      <w:r w:rsidRPr="005E2659">
        <w:rPr>
          <w:rFonts w:ascii="Tahoma" w:hAnsi="Tahoma" w:cs="Tahoma"/>
          <w:sz w:val="20"/>
          <w:szCs w:val="20"/>
        </w:rPr>
        <w:t xml:space="preserve">metody i narzędzia pracy, nowe formy przekazywania wiedzy, doświadczeń </w:t>
      </w:r>
      <w:r w:rsidR="00525BA5" w:rsidRPr="005E2659">
        <w:rPr>
          <w:rFonts w:ascii="Tahoma" w:hAnsi="Tahoma" w:cs="Tahoma"/>
          <w:sz w:val="20"/>
          <w:szCs w:val="20"/>
        </w:rPr>
        <w:t>i </w:t>
      </w:r>
      <w:r w:rsidRPr="005E2659">
        <w:rPr>
          <w:rFonts w:ascii="Tahoma" w:hAnsi="Tahoma" w:cs="Tahoma"/>
          <w:sz w:val="20"/>
          <w:szCs w:val="20"/>
        </w:rPr>
        <w:t>umiejętności</w:t>
      </w:r>
      <w:r w:rsidR="0037099C" w:rsidRPr="005E2659">
        <w:rPr>
          <w:rFonts w:ascii="Tahoma" w:hAnsi="Tahoma" w:cs="Tahoma"/>
          <w:sz w:val="20"/>
          <w:szCs w:val="20"/>
        </w:rPr>
        <w:t>.</w:t>
      </w:r>
      <w:r w:rsidR="0077079B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</w:tblGrid>
      <w:tr w:rsidR="00D81F14" w:rsidRPr="005E2659" w14:paraId="7E96B546" w14:textId="77777777" w:rsidTr="00C05DEF">
        <w:trPr>
          <w:jc w:val="center"/>
        </w:trPr>
        <w:tc>
          <w:tcPr>
            <w:tcW w:w="4933" w:type="dxa"/>
            <w:shd w:val="clear" w:color="auto" w:fill="D9D9D9"/>
            <w:vAlign w:val="center"/>
          </w:tcPr>
          <w:p w14:paraId="459BA1B0" w14:textId="77777777" w:rsidR="00D81F14" w:rsidRPr="005E2659" w:rsidRDefault="00D81F14" w:rsidP="0057163A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>Sposób liczenia punktów dla projektu</w:t>
            </w:r>
          </w:p>
        </w:tc>
      </w:tr>
      <w:tr w:rsidR="00D81F14" w:rsidRPr="005E2659" w14:paraId="2313B475" w14:textId="77777777" w:rsidTr="00C05DEF">
        <w:trPr>
          <w:jc w:val="center"/>
        </w:trPr>
        <w:tc>
          <w:tcPr>
            <w:tcW w:w="4933" w:type="dxa"/>
            <w:shd w:val="clear" w:color="auto" w:fill="auto"/>
            <w:vAlign w:val="center"/>
          </w:tcPr>
          <w:p w14:paraId="76B5448C" w14:textId="43924730" w:rsidR="00D81F14" w:rsidRPr="005E2659" w:rsidRDefault="00D81F14" w:rsidP="0057163A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 xml:space="preserve">Skala </w:t>
            </w:r>
            <w:r w:rsidR="00660738">
              <w:rPr>
                <w:rFonts w:ascii="Tahoma" w:hAnsi="Tahoma" w:cs="Tahoma"/>
                <w:sz w:val="20"/>
                <w:szCs w:val="20"/>
              </w:rPr>
              <w:t>0</w:t>
            </w:r>
            <w:r w:rsidR="00E95293" w:rsidRPr="005E2659">
              <w:rPr>
                <w:rFonts w:ascii="Tahoma" w:hAnsi="Tahoma" w:cs="Tahoma"/>
                <w:sz w:val="20"/>
                <w:szCs w:val="20"/>
              </w:rPr>
              <w:t>–</w:t>
            </w:r>
            <w:r w:rsidRPr="005E2659">
              <w:rPr>
                <w:rFonts w:ascii="Tahoma" w:hAnsi="Tahoma" w:cs="Tahoma"/>
                <w:sz w:val="20"/>
                <w:szCs w:val="20"/>
              </w:rPr>
              <w:t>5 punktów</w:t>
            </w:r>
          </w:p>
        </w:tc>
      </w:tr>
    </w:tbl>
    <w:p w14:paraId="45FEC13F" w14:textId="77777777" w:rsidR="00286D64" w:rsidRPr="005E2659" w:rsidRDefault="00286D64" w:rsidP="0057163A">
      <w:pPr>
        <w:pStyle w:val="Akapitzlist"/>
        <w:spacing w:line="240" w:lineRule="auto"/>
        <w:ind w:left="284"/>
        <w:jc w:val="left"/>
        <w:rPr>
          <w:rFonts w:ascii="Tahoma" w:hAnsi="Tahoma" w:cs="Tahoma"/>
          <w:sz w:val="20"/>
          <w:szCs w:val="20"/>
        </w:rPr>
      </w:pPr>
    </w:p>
    <w:p w14:paraId="5948786F" w14:textId="77777777" w:rsidR="00D81F14" w:rsidRPr="005E2659" w:rsidRDefault="0036774E" w:rsidP="0038598A">
      <w:pPr>
        <w:pStyle w:val="Akapitzlist"/>
        <w:numPr>
          <w:ilvl w:val="1"/>
          <w:numId w:val="11"/>
        </w:numPr>
        <w:spacing w:line="240" w:lineRule="auto"/>
        <w:ind w:left="709" w:hanging="425"/>
        <w:jc w:val="left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b/>
          <w:sz w:val="20"/>
          <w:szCs w:val="20"/>
        </w:rPr>
        <w:t>wykorzystanie technologii ICT</w:t>
      </w:r>
      <w:r w:rsidRPr="005E2659">
        <w:rPr>
          <w:rFonts w:ascii="Tahoma" w:hAnsi="Tahoma" w:cs="Tahoma"/>
          <w:sz w:val="20"/>
          <w:szCs w:val="20"/>
        </w:rPr>
        <w:t xml:space="preserve"> – preferowane będą projekty zakładające korzystanie </w:t>
      </w:r>
      <w:r w:rsidR="00525BA5" w:rsidRPr="005E2659">
        <w:rPr>
          <w:rFonts w:ascii="Tahoma" w:hAnsi="Tahoma" w:cs="Tahoma"/>
          <w:sz w:val="20"/>
          <w:szCs w:val="20"/>
        </w:rPr>
        <w:t>z </w:t>
      </w:r>
      <w:r w:rsidRPr="005E2659">
        <w:rPr>
          <w:rFonts w:ascii="Tahoma" w:hAnsi="Tahoma" w:cs="Tahoma"/>
          <w:sz w:val="20"/>
          <w:szCs w:val="20"/>
        </w:rPr>
        <w:t>nowoczesnych technologii</w:t>
      </w:r>
      <w:r w:rsidR="003A0826" w:rsidRPr="005E2659">
        <w:rPr>
          <w:rFonts w:ascii="Tahoma" w:hAnsi="Tahoma" w:cs="Tahoma"/>
          <w:sz w:val="20"/>
          <w:szCs w:val="20"/>
        </w:rPr>
        <w:t xml:space="preserve"> i narzędzi badawczych</w:t>
      </w:r>
      <w:r w:rsidR="00D81F14" w:rsidRPr="005E2659">
        <w:rPr>
          <w:rFonts w:ascii="Tahoma" w:hAnsi="Tahoma" w:cs="Tahoma"/>
          <w:sz w:val="20"/>
          <w:szCs w:val="20"/>
        </w:rPr>
        <w:t>.</w:t>
      </w:r>
      <w:r w:rsidR="0038598A" w:rsidRPr="005E2659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</w:tblGrid>
      <w:tr w:rsidR="00D81F14" w:rsidRPr="005E2659" w14:paraId="795E8D87" w14:textId="77777777" w:rsidTr="00C05DEF">
        <w:trPr>
          <w:jc w:val="center"/>
        </w:trPr>
        <w:tc>
          <w:tcPr>
            <w:tcW w:w="4933" w:type="dxa"/>
            <w:shd w:val="clear" w:color="auto" w:fill="D9D9D9"/>
            <w:vAlign w:val="center"/>
          </w:tcPr>
          <w:p w14:paraId="4C411F67" w14:textId="77777777" w:rsidR="00D81F14" w:rsidRPr="005E2659" w:rsidRDefault="00D81F14" w:rsidP="0057163A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>Sposób liczenia punktów dla proj</w:t>
            </w:r>
            <w:r w:rsidR="00850B09" w:rsidRPr="005E2659">
              <w:rPr>
                <w:rFonts w:ascii="Tahoma" w:hAnsi="Tahoma" w:cs="Tahoma"/>
                <w:sz w:val="20"/>
                <w:szCs w:val="20"/>
              </w:rPr>
              <w:t>ektu</w:t>
            </w:r>
          </w:p>
        </w:tc>
      </w:tr>
      <w:tr w:rsidR="00D81F14" w:rsidRPr="005E2659" w14:paraId="30886EE9" w14:textId="77777777" w:rsidTr="00C05DEF">
        <w:trPr>
          <w:jc w:val="center"/>
        </w:trPr>
        <w:tc>
          <w:tcPr>
            <w:tcW w:w="4933" w:type="dxa"/>
            <w:shd w:val="clear" w:color="auto" w:fill="auto"/>
            <w:vAlign w:val="center"/>
          </w:tcPr>
          <w:p w14:paraId="3B686F73" w14:textId="5DC1D826" w:rsidR="00D81F14" w:rsidRPr="005E2659" w:rsidRDefault="00D81F14" w:rsidP="0057163A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 xml:space="preserve">Skala </w:t>
            </w:r>
            <w:r w:rsidR="00660738">
              <w:rPr>
                <w:rFonts w:ascii="Tahoma" w:hAnsi="Tahoma" w:cs="Tahoma"/>
                <w:sz w:val="20"/>
                <w:szCs w:val="20"/>
              </w:rPr>
              <w:t>0</w:t>
            </w:r>
            <w:r w:rsidR="00E95293" w:rsidRPr="005E2659">
              <w:rPr>
                <w:rFonts w:ascii="Tahoma" w:hAnsi="Tahoma" w:cs="Tahoma"/>
                <w:sz w:val="20"/>
                <w:szCs w:val="20"/>
              </w:rPr>
              <w:t>–</w:t>
            </w:r>
            <w:r w:rsidRPr="005E2659">
              <w:rPr>
                <w:rFonts w:ascii="Tahoma" w:hAnsi="Tahoma" w:cs="Tahoma"/>
                <w:sz w:val="20"/>
                <w:szCs w:val="20"/>
              </w:rPr>
              <w:t>5 punktów</w:t>
            </w:r>
          </w:p>
        </w:tc>
      </w:tr>
    </w:tbl>
    <w:p w14:paraId="7D13BC34" w14:textId="77777777" w:rsidR="00286D64" w:rsidRPr="005E2659" w:rsidRDefault="00286D64" w:rsidP="0057163A">
      <w:pPr>
        <w:pStyle w:val="Akapitzlist"/>
        <w:spacing w:line="240" w:lineRule="auto"/>
        <w:ind w:left="284"/>
        <w:jc w:val="left"/>
        <w:rPr>
          <w:rFonts w:ascii="Tahoma" w:hAnsi="Tahoma" w:cs="Tahoma"/>
          <w:sz w:val="20"/>
          <w:szCs w:val="20"/>
        </w:rPr>
      </w:pPr>
    </w:p>
    <w:p w14:paraId="792815BE" w14:textId="77777777" w:rsidR="0077079B" w:rsidRDefault="003412A1" w:rsidP="00DE64DF">
      <w:pPr>
        <w:pStyle w:val="Akapitzlist"/>
        <w:numPr>
          <w:ilvl w:val="1"/>
          <w:numId w:val="11"/>
        </w:numPr>
        <w:spacing w:line="240" w:lineRule="auto"/>
        <w:ind w:left="709" w:hanging="425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b/>
          <w:sz w:val="20"/>
          <w:szCs w:val="20"/>
        </w:rPr>
        <w:t>upowszechnianie i wpływ</w:t>
      </w:r>
      <w:r w:rsidR="001607F6" w:rsidRPr="005E2659">
        <w:rPr>
          <w:rFonts w:ascii="Tahoma" w:hAnsi="Tahoma" w:cs="Tahoma"/>
          <w:b/>
          <w:sz w:val="20"/>
          <w:szCs w:val="20"/>
        </w:rPr>
        <w:t xml:space="preserve"> na otoczenie społeczno-gospodarcze </w:t>
      </w:r>
      <w:r w:rsidR="00525BA5" w:rsidRPr="005E2659">
        <w:rPr>
          <w:rFonts w:ascii="Tahoma" w:hAnsi="Tahoma" w:cs="Tahoma"/>
          <w:sz w:val="20"/>
          <w:szCs w:val="20"/>
        </w:rPr>
        <w:t>–</w:t>
      </w:r>
      <w:r w:rsidR="001607F6" w:rsidRPr="005E2659">
        <w:rPr>
          <w:rFonts w:ascii="Tahoma" w:hAnsi="Tahoma" w:cs="Tahoma"/>
          <w:b/>
          <w:sz w:val="20"/>
          <w:szCs w:val="20"/>
        </w:rPr>
        <w:t xml:space="preserve"> </w:t>
      </w:r>
      <w:r w:rsidR="003A0826" w:rsidRPr="005E2659">
        <w:rPr>
          <w:rFonts w:ascii="Tahoma" w:hAnsi="Tahoma" w:cs="Tahoma"/>
          <w:sz w:val="20"/>
          <w:szCs w:val="20"/>
        </w:rPr>
        <w:t>preferowane będą projekt</w:t>
      </w:r>
      <w:r w:rsidR="001625CE" w:rsidRPr="005E2659">
        <w:rPr>
          <w:rFonts w:ascii="Tahoma" w:hAnsi="Tahoma" w:cs="Tahoma"/>
          <w:sz w:val="20"/>
          <w:szCs w:val="20"/>
        </w:rPr>
        <w:t>y</w:t>
      </w:r>
      <w:r w:rsidR="003A0826" w:rsidRPr="005E2659">
        <w:rPr>
          <w:rFonts w:ascii="Tahoma" w:hAnsi="Tahoma" w:cs="Tahoma"/>
          <w:sz w:val="20"/>
          <w:szCs w:val="20"/>
        </w:rPr>
        <w:t xml:space="preserve"> społecznie użyteczne, poruszające problemy i wyzwania stojące przed współczesnością,</w:t>
      </w:r>
      <w:r w:rsidR="001625CE" w:rsidRPr="005E2659">
        <w:rPr>
          <w:rFonts w:ascii="Tahoma" w:hAnsi="Tahoma" w:cs="Tahoma"/>
          <w:sz w:val="20"/>
          <w:szCs w:val="20"/>
        </w:rPr>
        <w:t xml:space="preserve"> </w:t>
      </w:r>
      <w:r w:rsidR="008366C7" w:rsidRPr="005E2659">
        <w:rPr>
          <w:rFonts w:ascii="Tahoma" w:hAnsi="Tahoma" w:cs="Tahoma"/>
          <w:sz w:val="20"/>
          <w:szCs w:val="20"/>
        </w:rPr>
        <w:t>rozwiązujące konkretne problemy, cechujące się praktycznym podejściem do tematu</w:t>
      </w:r>
      <w:r w:rsidR="001607F6" w:rsidRPr="005E2659">
        <w:rPr>
          <w:rFonts w:ascii="Tahoma" w:hAnsi="Tahoma" w:cs="Tahoma"/>
          <w:sz w:val="20"/>
          <w:szCs w:val="20"/>
        </w:rPr>
        <w:t>, przewidujące działania upowszechniające</w:t>
      </w:r>
      <w:r w:rsidR="00533277" w:rsidRPr="005E2659">
        <w:rPr>
          <w:rFonts w:ascii="Tahoma" w:hAnsi="Tahoma" w:cs="Tahoma"/>
          <w:sz w:val="20"/>
          <w:szCs w:val="20"/>
        </w:rPr>
        <w:t xml:space="preserve"> </w:t>
      </w:r>
      <w:r w:rsidR="001607F6" w:rsidRPr="005E2659">
        <w:rPr>
          <w:rFonts w:ascii="Tahoma" w:hAnsi="Tahoma" w:cs="Tahoma"/>
          <w:sz w:val="20"/>
          <w:szCs w:val="20"/>
        </w:rPr>
        <w:t>efekty projektu</w:t>
      </w:r>
      <w:r w:rsidR="008366C7" w:rsidRPr="005E2659">
        <w:rPr>
          <w:rFonts w:ascii="Tahoma" w:hAnsi="Tahoma" w:cs="Tahoma"/>
          <w:sz w:val="20"/>
          <w:szCs w:val="20"/>
        </w:rPr>
        <w:t>.</w:t>
      </w:r>
    </w:p>
    <w:p w14:paraId="11D707CC" w14:textId="77777777" w:rsidR="0036774E" w:rsidRPr="005E2659" w:rsidRDefault="0036774E" w:rsidP="0077079B">
      <w:pPr>
        <w:pStyle w:val="Akapitzlist"/>
        <w:spacing w:line="240" w:lineRule="auto"/>
        <w:ind w:left="709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</w:tblGrid>
      <w:tr w:rsidR="00D81F14" w:rsidRPr="005E2659" w14:paraId="61B4152E" w14:textId="77777777" w:rsidTr="00C05DEF">
        <w:trPr>
          <w:jc w:val="center"/>
        </w:trPr>
        <w:tc>
          <w:tcPr>
            <w:tcW w:w="4933" w:type="dxa"/>
            <w:shd w:val="clear" w:color="auto" w:fill="D9D9D9"/>
            <w:vAlign w:val="center"/>
          </w:tcPr>
          <w:p w14:paraId="0152D4A3" w14:textId="77777777" w:rsidR="00D81F14" w:rsidRPr="005E2659" w:rsidRDefault="00D81F14" w:rsidP="0057163A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>Sposób liczenia punktów dla projektu</w:t>
            </w:r>
          </w:p>
        </w:tc>
      </w:tr>
      <w:tr w:rsidR="00D81F14" w:rsidRPr="005E2659" w14:paraId="357B74F2" w14:textId="77777777" w:rsidTr="00C05DEF">
        <w:trPr>
          <w:jc w:val="center"/>
        </w:trPr>
        <w:tc>
          <w:tcPr>
            <w:tcW w:w="4933" w:type="dxa"/>
            <w:shd w:val="clear" w:color="auto" w:fill="auto"/>
            <w:vAlign w:val="center"/>
          </w:tcPr>
          <w:p w14:paraId="549D66BE" w14:textId="708E103B" w:rsidR="00D81F14" w:rsidRPr="005E2659" w:rsidRDefault="00D81F14" w:rsidP="0057163A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 xml:space="preserve">Skala </w:t>
            </w:r>
            <w:r w:rsidR="00660738">
              <w:rPr>
                <w:rFonts w:ascii="Tahoma" w:hAnsi="Tahoma" w:cs="Tahoma"/>
                <w:sz w:val="20"/>
                <w:szCs w:val="20"/>
              </w:rPr>
              <w:t>0</w:t>
            </w:r>
            <w:r w:rsidR="005659A6" w:rsidRPr="005E2659">
              <w:rPr>
                <w:rFonts w:ascii="Tahoma" w:hAnsi="Tahoma" w:cs="Tahoma"/>
                <w:sz w:val="20"/>
                <w:szCs w:val="20"/>
              </w:rPr>
              <w:t>–</w:t>
            </w:r>
            <w:r w:rsidRPr="005E2659">
              <w:rPr>
                <w:rFonts w:ascii="Tahoma" w:hAnsi="Tahoma" w:cs="Tahoma"/>
                <w:sz w:val="20"/>
                <w:szCs w:val="20"/>
              </w:rPr>
              <w:t>5 punktów</w:t>
            </w:r>
          </w:p>
        </w:tc>
      </w:tr>
    </w:tbl>
    <w:p w14:paraId="5C422D4C" w14:textId="77777777" w:rsidR="00286D64" w:rsidRPr="005E2659" w:rsidRDefault="00286D64" w:rsidP="0057163A">
      <w:pPr>
        <w:pStyle w:val="Akapitzlist"/>
        <w:spacing w:line="240" w:lineRule="auto"/>
        <w:ind w:left="284"/>
        <w:jc w:val="left"/>
        <w:rPr>
          <w:rFonts w:ascii="Tahoma" w:hAnsi="Tahoma" w:cs="Tahoma"/>
          <w:sz w:val="20"/>
          <w:szCs w:val="20"/>
        </w:rPr>
      </w:pPr>
    </w:p>
    <w:p w14:paraId="71D09E17" w14:textId="77777777" w:rsidR="0046277B" w:rsidRPr="005E2659" w:rsidRDefault="00850B09" w:rsidP="0057163A">
      <w:pPr>
        <w:pStyle w:val="Akapitzlist"/>
        <w:numPr>
          <w:ilvl w:val="1"/>
          <w:numId w:val="11"/>
        </w:numPr>
        <w:spacing w:line="240" w:lineRule="auto"/>
        <w:ind w:left="709" w:hanging="425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b/>
          <w:sz w:val="20"/>
          <w:szCs w:val="20"/>
        </w:rPr>
        <w:t xml:space="preserve">aspekty finansowo-organizacyjne </w:t>
      </w:r>
      <w:r w:rsidR="0073723B" w:rsidRPr="005E2659">
        <w:rPr>
          <w:rFonts w:ascii="Tahoma" w:hAnsi="Tahoma" w:cs="Tahoma"/>
          <w:sz w:val="20"/>
          <w:szCs w:val="20"/>
        </w:rPr>
        <w:t>–</w:t>
      </w:r>
      <w:r w:rsidRPr="005E2659">
        <w:rPr>
          <w:rFonts w:ascii="Tahoma" w:hAnsi="Tahoma" w:cs="Tahoma"/>
          <w:sz w:val="20"/>
          <w:szCs w:val="20"/>
        </w:rPr>
        <w:t xml:space="preserve"> </w:t>
      </w:r>
      <w:r w:rsidR="0046277B" w:rsidRPr="005E2659">
        <w:rPr>
          <w:rFonts w:ascii="Tahoma" w:hAnsi="Tahoma" w:cs="Tahoma"/>
          <w:sz w:val="20"/>
          <w:szCs w:val="20"/>
        </w:rPr>
        <w:t>spójność harmonogramu</w:t>
      </w:r>
      <w:r w:rsidRPr="005E2659">
        <w:rPr>
          <w:rFonts w:ascii="Tahoma" w:hAnsi="Tahoma" w:cs="Tahoma"/>
          <w:sz w:val="20"/>
          <w:szCs w:val="20"/>
        </w:rPr>
        <w:t xml:space="preserve"> działań</w:t>
      </w:r>
      <w:r w:rsidR="0046277B" w:rsidRPr="005E2659">
        <w:rPr>
          <w:rFonts w:ascii="Tahoma" w:hAnsi="Tahoma" w:cs="Tahoma"/>
          <w:sz w:val="20"/>
          <w:szCs w:val="20"/>
        </w:rPr>
        <w:t xml:space="preserve">, </w:t>
      </w:r>
      <w:r w:rsidRPr="005E2659">
        <w:rPr>
          <w:rFonts w:ascii="Tahoma" w:hAnsi="Tahoma" w:cs="Tahoma"/>
          <w:sz w:val="20"/>
          <w:szCs w:val="20"/>
        </w:rPr>
        <w:t xml:space="preserve">racjonalność </w:t>
      </w:r>
      <w:r w:rsidR="0046277B" w:rsidRPr="005E2659">
        <w:rPr>
          <w:rFonts w:ascii="Tahoma" w:hAnsi="Tahoma" w:cs="Tahoma"/>
          <w:sz w:val="20"/>
          <w:szCs w:val="20"/>
        </w:rPr>
        <w:t>budżetu i</w:t>
      </w:r>
      <w:r w:rsidR="0073723B">
        <w:rPr>
          <w:rFonts w:ascii="Tahoma" w:hAnsi="Tahoma" w:cs="Tahoma"/>
          <w:sz w:val="20"/>
          <w:szCs w:val="20"/>
        </w:rPr>
        <w:t> </w:t>
      </w:r>
      <w:r w:rsidRPr="005E2659">
        <w:rPr>
          <w:rFonts w:ascii="Tahoma" w:hAnsi="Tahoma" w:cs="Tahoma"/>
          <w:sz w:val="20"/>
          <w:szCs w:val="20"/>
        </w:rPr>
        <w:t xml:space="preserve">gospodarność </w:t>
      </w:r>
      <w:r w:rsidR="00982212" w:rsidRPr="005E2659">
        <w:rPr>
          <w:rFonts w:ascii="Tahoma" w:hAnsi="Tahoma" w:cs="Tahoma"/>
          <w:sz w:val="20"/>
          <w:szCs w:val="20"/>
        </w:rPr>
        <w:t xml:space="preserve">w </w:t>
      </w:r>
      <w:r w:rsidRPr="005E2659">
        <w:rPr>
          <w:rFonts w:ascii="Tahoma" w:hAnsi="Tahoma" w:cs="Tahoma"/>
          <w:sz w:val="20"/>
          <w:szCs w:val="20"/>
        </w:rPr>
        <w:t>wydatkowani</w:t>
      </w:r>
      <w:r w:rsidR="00982212" w:rsidRPr="005E2659">
        <w:rPr>
          <w:rFonts w:ascii="Tahoma" w:hAnsi="Tahoma" w:cs="Tahoma"/>
          <w:sz w:val="20"/>
          <w:szCs w:val="20"/>
        </w:rPr>
        <w:t>u</w:t>
      </w:r>
      <w:r w:rsidRPr="005E2659">
        <w:rPr>
          <w:rFonts w:ascii="Tahoma" w:hAnsi="Tahoma" w:cs="Tahoma"/>
          <w:sz w:val="20"/>
          <w:szCs w:val="20"/>
        </w:rPr>
        <w:t xml:space="preserve"> środków, adekwatność budżetu do harmonogramu, możliwość realizacji </w:t>
      </w:r>
      <w:r w:rsidR="0046277B" w:rsidRPr="005E2659">
        <w:rPr>
          <w:rFonts w:ascii="Tahoma" w:hAnsi="Tahoma" w:cs="Tahoma"/>
          <w:sz w:val="20"/>
          <w:szCs w:val="20"/>
        </w:rPr>
        <w:t xml:space="preserve">założeń organizacyjno-technicznych </w:t>
      </w:r>
      <w:r w:rsidR="00C40FB2" w:rsidRPr="005E2659">
        <w:rPr>
          <w:rFonts w:ascii="Tahoma" w:hAnsi="Tahoma" w:cs="Tahoma"/>
          <w:sz w:val="20"/>
          <w:szCs w:val="20"/>
        </w:rPr>
        <w:t>projektu</w:t>
      </w:r>
      <w:r w:rsidR="00FB0D9E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 w:rsidR="00C40FB2" w:rsidRPr="005E2659">
        <w:rPr>
          <w:rFonts w:ascii="Tahoma" w:hAnsi="Tahoma" w:cs="Tahoma"/>
          <w:sz w:val="20"/>
          <w:szCs w:val="20"/>
        </w:rPr>
        <w:t>.</w:t>
      </w:r>
    </w:p>
    <w:p w14:paraId="6B4DBE41" w14:textId="77777777" w:rsidR="0038598A" w:rsidRPr="005E2659" w:rsidRDefault="0038598A" w:rsidP="0038598A">
      <w:pPr>
        <w:pStyle w:val="Akapitzlist"/>
        <w:spacing w:line="240" w:lineRule="auto"/>
        <w:ind w:left="709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</w:tblGrid>
      <w:tr w:rsidR="00D81F14" w:rsidRPr="005E2659" w14:paraId="39FAF89B" w14:textId="77777777" w:rsidTr="00C05DEF">
        <w:trPr>
          <w:jc w:val="center"/>
        </w:trPr>
        <w:tc>
          <w:tcPr>
            <w:tcW w:w="4933" w:type="dxa"/>
            <w:shd w:val="clear" w:color="auto" w:fill="D9D9D9"/>
            <w:vAlign w:val="center"/>
          </w:tcPr>
          <w:p w14:paraId="2088C504" w14:textId="77777777" w:rsidR="00D81F14" w:rsidRPr="005E2659" w:rsidRDefault="00D81F14" w:rsidP="0057163A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>Sposób liczenia punktów dl</w:t>
            </w:r>
            <w:r w:rsidR="00982212" w:rsidRPr="005E2659">
              <w:rPr>
                <w:rFonts w:ascii="Tahoma" w:hAnsi="Tahoma" w:cs="Tahoma"/>
                <w:sz w:val="20"/>
                <w:szCs w:val="20"/>
              </w:rPr>
              <w:t>a projektu</w:t>
            </w:r>
          </w:p>
        </w:tc>
      </w:tr>
      <w:tr w:rsidR="00D81F14" w:rsidRPr="005E2659" w14:paraId="2622C3D2" w14:textId="77777777" w:rsidTr="00C05DEF">
        <w:trPr>
          <w:jc w:val="center"/>
        </w:trPr>
        <w:tc>
          <w:tcPr>
            <w:tcW w:w="4933" w:type="dxa"/>
            <w:shd w:val="clear" w:color="auto" w:fill="auto"/>
            <w:vAlign w:val="center"/>
          </w:tcPr>
          <w:p w14:paraId="6C201717" w14:textId="15DF6A6D" w:rsidR="00D81F14" w:rsidRPr="005E2659" w:rsidRDefault="00D81F14" w:rsidP="0057163A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 xml:space="preserve">Skala </w:t>
            </w:r>
            <w:r w:rsidR="00660738">
              <w:rPr>
                <w:rFonts w:ascii="Tahoma" w:hAnsi="Tahoma" w:cs="Tahoma"/>
                <w:sz w:val="20"/>
                <w:szCs w:val="20"/>
              </w:rPr>
              <w:t>0</w:t>
            </w:r>
            <w:r w:rsidR="005659A6" w:rsidRPr="005E2659">
              <w:rPr>
                <w:rFonts w:ascii="Tahoma" w:hAnsi="Tahoma" w:cs="Tahoma"/>
                <w:sz w:val="20"/>
                <w:szCs w:val="20"/>
              </w:rPr>
              <w:t>–</w:t>
            </w:r>
            <w:r w:rsidRPr="005E2659">
              <w:rPr>
                <w:rFonts w:ascii="Tahoma" w:hAnsi="Tahoma" w:cs="Tahoma"/>
                <w:sz w:val="20"/>
                <w:szCs w:val="20"/>
              </w:rPr>
              <w:t>5 punktów</w:t>
            </w:r>
          </w:p>
        </w:tc>
      </w:tr>
    </w:tbl>
    <w:p w14:paraId="1EBF0983" w14:textId="77777777" w:rsidR="008366C7" w:rsidRPr="005E2659" w:rsidRDefault="008366C7" w:rsidP="0057163A">
      <w:pPr>
        <w:pStyle w:val="Akapitzlist"/>
        <w:spacing w:after="0" w:line="240" w:lineRule="auto"/>
        <w:ind w:left="284"/>
        <w:jc w:val="left"/>
        <w:rPr>
          <w:rFonts w:ascii="Tahoma" w:hAnsi="Tahoma" w:cs="Tahoma"/>
          <w:sz w:val="20"/>
          <w:szCs w:val="20"/>
        </w:rPr>
      </w:pPr>
    </w:p>
    <w:p w14:paraId="21DC9F3D" w14:textId="7B075C22" w:rsidR="0036774E" w:rsidRPr="005E2659" w:rsidRDefault="008366C7" w:rsidP="0057163A">
      <w:pPr>
        <w:numPr>
          <w:ilvl w:val="0"/>
          <w:numId w:val="12"/>
        </w:numPr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>Wnioskodawca mo</w:t>
      </w:r>
      <w:r w:rsidR="0073723B">
        <w:rPr>
          <w:rFonts w:ascii="Tahoma" w:hAnsi="Tahoma" w:cs="Tahoma"/>
          <w:sz w:val="20"/>
          <w:szCs w:val="20"/>
        </w:rPr>
        <w:t>że</w:t>
      </w:r>
      <w:r w:rsidRPr="005E2659">
        <w:rPr>
          <w:rFonts w:ascii="Tahoma" w:hAnsi="Tahoma" w:cs="Tahoma"/>
          <w:sz w:val="20"/>
          <w:szCs w:val="20"/>
        </w:rPr>
        <w:t xml:space="preserve"> </w:t>
      </w:r>
      <w:r w:rsidR="0036774E" w:rsidRPr="005E2659">
        <w:rPr>
          <w:rFonts w:ascii="Tahoma" w:hAnsi="Tahoma" w:cs="Tahoma"/>
          <w:sz w:val="20"/>
          <w:szCs w:val="20"/>
        </w:rPr>
        <w:t xml:space="preserve">uzyskać </w:t>
      </w:r>
      <w:r w:rsidR="0036774E" w:rsidRPr="005E2659">
        <w:rPr>
          <w:rFonts w:ascii="Tahoma" w:hAnsi="Tahoma" w:cs="Tahoma"/>
          <w:b/>
          <w:sz w:val="20"/>
          <w:szCs w:val="20"/>
        </w:rPr>
        <w:t>punkty premiujące</w:t>
      </w:r>
      <w:r w:rsidR="00417DBC" w:rsidRPr="005E2659">
        <w:rPr>
          <w:rFonts w:ascii="Tahoma" w:hAnsi="Tahoma" w:cs="Tahoma"/>
          <w:sz w:val="20"/>
          <w:szCs w:val="20"/>
        </w:rPr>
        <w:t xml:space="preserve"> </w:t>
      </w:r>
      <w:r w:rsidR="007351BC">
        <w:rPr>
          <w:rFonts w:ascii="Tahoma" w:hAnsi="Tahoma" w:cs="Tahoma"/>
          <w:sz w:val="20"/>
          <w:szCs w:val="20"/>
        </w:rPr>
        <w:t>(</w:t>
      </w:r>
      <w:r w:rsidR="00417DBC" w:rsidRPr="005E2659">
        <w:rPr>
          <w:rFonts w:ascii="Tahoma" w:hAnsi="Tahoma" w:cs="Tahoma"/>
          <w:sz w:val="20"/>
          <w:szCs w:val="20"/>
        </w:rPr>
        <w:t xml:space="preserve">od </w:t>
      </w:r>
      <w:r w:rsidR="007351BC">
        <w:rPr>
          <w:rFonts w:ascii="Tahoma" w:hAnsi="Tahoma" w:cs="Tahoma"/>
          <w:sz w:val="20"/>
          <w:szCs w:val="20"/>
        </w:rPr>
        <w:t>0</w:t>
      </w:r>
      <w:r w:rsidR="007351BC" w:rsidRPr="005E2659">
        <w:rPr>
          <w:rFonts w:ascii="Tahoma" w:hAnsi="Tahoma" w:cs="Tahoma"/>
          <w:sz w:val="20"/>
          <w:szCs w:val="20"/>
        </w:rPr>
        <w:t xml:space="preserve"> </w:t>
      </w:r>
      <w:r w:rsidR="00417DBC" w:rsidRPr="005E2659">
        <w:rPr>
          <w:rFonts w:ascii="Tahoma" w:hAnsi="Tahoma" w:cs="Tahoma"/>
          <w:sz w:val="20"/>
          <w:szCs w:val="20"/>
        </w:rPr>
        <w:t>do 5 p</w:t>
      </w:r>
      <w:r w:rsidR="004810A6">
        <w:rPr>
          <w:rFonts w:ascii="Tahoma" w:hAnsi="Tahoma" w:cs="Tahoma"/>
          <w:sz w:val="20"/>
          <w:szCs w:val="20"/>
        </w:rPr>
        <w:t>unktów</w:t>
      </w:r>
      <w:r w:rsidR="007351BC">
        <w:rPr>
          <w:rFonts w:ascii="Tahoma" w:hAnsi="Tahoma" w:cs="Tahoma"/>
          <w:sz w:val="20"/>
          <w:szCs w:val="20"/>
        </w:rPr>
        <w:t>)</w:t>
      </w:r>
      <w:r w:rsidR="00417DBC" w:rsidRPr="005E2659">
        <w:rPr>
          <w:rFonts w:ascii="Tahoma" w:hAnsi="Tahoma" w:cs="Tahoma"/>
          <w:sz w:val="20"/>
          <w:szCs w:val="20"/>
        </w:rPr>
        <w:t xml:space="preserve"> za każde z poniższych kryteriów</w:t>
      </w:r>
      <w:r w:rsidRPr="005E2659">
        <w:rPr>
          <w:rFonts w:ascii="Tahoma" w:hAnsi="Tahoma" w:cs="Tahoma"/>
          <w:sz w:val="20"/>
          <w:szCs w:val="20"/>
        </w:rPr>
        <w:t>. Łącznie w</w:t>
      </w:r>
      <w:r w:rsidR="005659A6">
        <w:rPr>
          <w:rFonts w:ascii="Tahoma" w:hAnsi="Tahoma" w:cs="Tahoma"/>
          <w:sz w:val="20"/>
          <w:szCs w:val="20"/>
        </w:rPr>
        <w:t> </w:t>
      </w:r>
      <w:r w:rsidRPr="005E2659">
        <w:rPr>
          <w:rFonts w:ascii="Tahoma" w:hAnsi="Tahoma" w:cs="Tahoma"/>
          <w:sz w:val="20"/>
          <w:szCs w:val="20"/>
        </w:rPr>
        <w:t xml:space="preserve">ramach kryteriów premiujących wniosek może uzyskać maksymalnie </w:t>
      </w:r>
      <w:r w:rsidR="0010375A" w:rsidRPr="00660738">
        <w:rPr>
          <w:rFonts w:ascii="Tahoma" w:hAnsi="Tahoma" w:cs="Tahoma"/>
          <w:sz w:val="20"/>
          <w:szCs w:val="20"/>
        </w:rPr>
        <w:t>20</w:t>
      </w:r>
      <w:r w:rsidR="0010375A" w:rsidRPr="005E2659">
        <w:rPr>
          <w:rFonts w:ascii="Tahoma" w:hAnsi="Tahoma" w:cs="Tahoma"/>
          <w:sz w:val="20"/>
          <w:szCs w:val="20"/>
        </w:rPr>
        <w:t xml:space="preserve"> </w:t>
      </w:r>
      <w:r w:rsidRPr="005E2659">
        <w:rPr>
          <w:rFonts w:ascii="Tahoma" w:hAnsi="Tahoma" w:cs="Tahoma"/>
          <w:sz w:val="20"/>
          <w:szCs w:val="20"/>
        </w:rPr>
        <w:t>punktów.</w:t>
      </w:r>
    </w:p>
    <w:p w14:paraId="27D5A6ED" w14:textId="77777777" w:rsidR="00525BA5" w:rsidRPr="005E2659" w:rsidRDefault="00417DBC" w:rsidP="0057163A">
      <w:pPr>
        <w:numPr>
          <w:ilvl w:val="1"/>
          <w:numId w:val="12"/>
        </w:numPr>
        <w:spacing w:line="240" w:lineRule="auto"/>
        <w:ind w:hanging="436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b/>
          <w:sz w:val="20"/>
          <w:szCs w:val="20"/>
        </w:rPr>
        <w:t xml:space="preserve">interdyscyplinarny charakter projektu </w:t>
      </w:r>
      <w:r w:rsidR="00276200" w:rsidRPr="005E2659">
        <w:rPr>
          <w:rFonts w:ascii="Tahoma" w:hAnsi="Tahoma" w:cs="Tahoma"/>
          <w:sz w:val="20"/>
          <w:szCs w:val="20"/>
        </w:rPr>
        <w:t>–</w:t>
      </w:r>
      <w:r w:rsidR="00982212" w:rsidRPr="005E2659">
        <w:rPr>
          <w:rFonts w:ascii="Tahoma" w:hAnsi="Tahoma" w:cs="Tahoma"/>
          <w:sz w:val="20"/>
          <w:szCs w:val="20"/>
        </w:rPr>
        <w:t xml:space="preserve"> preferowane będą projekty</w:t>
      </w:r>
      <w:r w:rsidR="00982212" w:rsidRPr="005E2659">
        <w:rPr>
          <w:rFonts w:ascii="Tahoma" w:hAnsi="Tahoma" w:cs="Tahoma"/>
          <w:b/>
          <w:sz w:val="20"/>
          <w:szCs w:val="20"/>
        </w:rPr>
        <w:t xml:space="preserve"> </w:t>
      </w:r>
      <w:r w:rsidRPr="005E2659">
        <w:rPr>
          <w:rFonts w:ascii="Tahoma" w:hAnsi="Tahoma" w:cs="Tahoma"/>
          <w:sz w:val="20"/>
          <w:szCs w:val="20"/>
        </w:rPr>
        <w:t>realiz</w:t>
      </w:r>
      <w:r w:rsidR="00982212" w:rsidRPr="005E2659">
        <w:rPr>
          <w:rFonts w:ascii="Tahoma" w:hAnsi="Tahoma" w:cs="Tahoma"/>
          <w:sz w:val="20"/>
          <w:szCs w:val="20"/>
        </w:rPr>
        <w:t>owane</w:t>
      </w:r>
      <w:r w:rsidR="00982212" w:rsidRPr="005E2659">
        <w:rPr>
          <w:rFonts w:ascii="Tahoma" w:hAnsi="Tahoma" w:cs="Tahoma"/>
          <w:sz w:val="20"/>
          <w:szCs w:val="20"/>
        </w:rPr>
        <w:br/>
      </w:r>
      <w:r w:rsidRPr="005E2659">
        <w:rPr>
          <w:rFonts w:ascii="Tahoma" w:hAnsi="Tahoma" w:cs="Tahoma"/>
          <w:sz w:val="20"/>
          <w:szCs w:val="20"/>
        </w:rPr>
        <w:t>w interdyscyplinarnym zespole</w:t>
      </w:r>
      <w:r w:rsidR="003412A1" w:rsidRPr="005E2659">
        <w:rPr>
          <w:rFonts w:ascii="Tahoma" w:hAnsi="Tahoma" w:cs="Tahoma"/>
          <w:sz w:val="20"/>
          <w:szCs w:val="20"/>
        </w:rPr>
        <w:t>,</w:t>
      </w:r>
      <w:r w:rsidRPr="005E2659">
        <w:rPr>
          <w:rFonts w:ascii="Tahoma" w:hAnsi="Tahoma" w:cs="Tahoma"/>
          <w:sz w:val="20"/>
          <w:szCs w:val="20"/>
        </w:rPr>
        <w:t xml:space="preserve"> obejmujące temat</w:t>
      </w:r>
      <w:r w:rsidR="005603E9" w:rsidRPr="005E2659">
        <w:rPr>
          <w:rFonts w:ascii="Tahoma" w:hAnsi="Tahoma" w:cs="Tahoma"/>
          <w:sz w:val="20"/>
          <w:szCs w:val="20"/>
        </w:rPr>
        <w:t>ycznie</w:t>
      </w:r>
      <w:r w:rsidRPr="005E2659">
        <w:rPr>
          <w:rFonts w:ascii="Tahoma" w:hAnsi="Tahoma" w:cs="Tahoma"/>
          <w:sz w:val="20"/>
          <w:szCs w:val="20"/>
        </w:rPr>
        <w:t xml:space="preserve"> kilka dziedzin naukowych</w:t>
      </w:r>
      <w:r w:rsidR="003412A1" w:rsidRPr="005E2659">
        <w:rPr>
          <w:rFonts w:ascii="Tahoma" w:hAnsi="Tahoma" w:cs="Tahoma"/>
          <w:sz w:val="20"/>
          <w:szCs w:val="20"/>
        </w:rPr>
        <w:t>, włączając</w:t>
      </w:r>
      <w:r w:rsidR="00982212" w:rsidRPr="005E2659">
        <w:rPr>
          <w:rFonts w:ascii="Tahoma" w:hAnsi="Tahoma" w:cs="Tahoma"/>
          <w:sz w:val="20"/>
          <w:szCs w:val="20"/>
        </w:rPr>
        <w:t>e</w:t>
      </w:r>
      <w:r w:rsidR="003412A1" w:rsidRPr="005E2659">
        <w:rPr>
          <w:rFonts w:ascii="Tahoma" w:hAnsi="Tahoma" w:cs="Tahoma"/>
          <w:sz w:val="20"/>
          <w:szCs w:val="20"/>
        </w:rPr>
        <w:t xml:space="preserve"> do realizacji projektu grupy międzypokoleniowe, wielokulturowe, zespoły m</w:t>
      </w:r>
      <w:r w:rsidR="000B7187" w:rsidRPr="005E2659">
        <w:rPr>
          <w:rFonts w:ascii="Tahoma" w:hAnsi="Tahoma" w:cs="Tahoma"/>
          <w:sz w:val="20"/>
          <w:szCs w:val="20"/>
        </w:rPr>
        <w:t>iędzysektorowe etc</w:t>
      </w:r>
      <w:r w:rsidR="003412A1" w:rsidRPr="005E2659">
        <w:rPr>
          <w:rFonts w:ascii="Tahoma" w:hAnsi="Tahoma" w:cs="Tahoma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</w:tblGrid>
      <w:tr w:rsidR="00525BA5" w:rsidRPr="005E2659" w14:paraId="036E23ED" w14:textId="77777777" w:rsidTr="00C05DEF">
        <w:trPr>
          <w:jc w:val="center"/>
        </w:trPr>
        <w:tc>
          <w:tcPr>
            <w:tcW w:w="4933" w:type="dxa"/>
            <w:shd w:val="clear" w:color="auto" w:fill="D9D9D9"/>
            <w:vAlign w:val="center"/>
          </w:tcPr>
          <w:p w14:paraId="4A719BAD" w14:textId="77777777" w:rsidR="00525BA5" w:rsidRPr="005E2659" w:rsidRDefault="00525BA5" w:rsidP="0057163A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>Sposób liczenia punktó</w:t>
            </w:r>
            <w:r w:rsidR="00982212" w:rsidRPr="005E2659">
              <w:rPr>
                <w:rFonts w:ascii="Tahoma" w:hAnsi="Tahoma" w:cs="Tahoma"/>
                <w:sz w:val="20"/>
                <w:szCs w:val="20"/>
              </w:rPr>
              <w:t>w dla projektu</w:t>
            </w:r>
          </w:p>
        </w:tc>
      </w:tr>
      <w:tr w:rsidR="00525BA5" w:rsidRPr="005E2659" w14:paraId="43D91B4A" w14:textId="77777777" w:rsidTr="00C05DEF">
        <w:trPr>
          <w:jc w:val="center"/>
        </w:trPr>
        <w:tc>
          <w:tcPr>
            <w:tcW w:w="4933" w:type="dxa"/>
            <w:shd w:val="clear" w:color="auto" w:fill="auto"/>
            <w:vAlign w:val="center"/>
          </w:tcPr>
          <w:p w14:paraId="3364FA0A" w14:textId="646672CB" w:rsidR="00525BA5" w:rsidRPr="005E2659" w:rsidRDefault="00525BA5" w:rsidP="0057163A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 xml:space="preserve">Skala </w:t>
            </w:r>
            <w:r w:rsidR="00326CD8">
              <w:rPr>
                <w:rFonts w:ascii="Tahoma" w:hAnsi="Tahoma" w:cs="Tahoma"/>
                <w:sz w:val="20"/>
                <w:szCs w:val="20"/>
              </w:rPr>
              <w:t>0</w:t>
            </w:r>
            <w:r w:rsidR="00F51BDE" w:rsidRPr="005E2659">
              <w:rPr>
                <w:rFonts w:ascii="Tahoma" w:hAnsi="Tahoma" w:cs="Tahoma"/>
                <w:sz w:val="20"/>
                <w:szCs w:val="20"/>
              </w:rPr>
              <w:t>–</w:t>
            </w:r>
            <w:r w:rsidRPr="005E2659">
              <w:rPr>
                <w:rFonts w:ascii="Tahoma" w:hAnsi="Tahoma" w:cs="Tahoma"/>
                <w:sz w:val="20"/>
                <w:szCs w:val="20"/>
              </w:rPr>
              <w:t>5 punktów</w:t>
            </w:r>
          </w:p>
        </w:tc>
      </w:tr>
    </w:tbl>
    <w:p w14:paraId="7AF8AE8F" w14:textId="77777777" w:rsidR="0057163A" w:rsidRPr="005E2659" w:rsidRDefault="0057163A" w:rsidP="0057163A">
      <w:pPr>
        <w:pStyle w:val="Akapitzlist"/>
        <w:spacing w:after="0" w:line="240" w:lineRule="auto"/>
        <w:ind w:left="284"/>
        <w:jc w:val="left"/>
        <w:rPr>
          <w:rFonts w:ascii="Tahoma" w:hAnsi="Tahoma" w:cs="Tahoma"/>
          <w:sz w:val="20"/>
          <w:szCs w:val="20"/>
        </w:rPr>
      </w:pPr>
      <w:bookmarkStart w:id="0" w:name="_Hlk39155296"/>
    </w:p>
    <w:p w14:paraId="314DAB7F" w14:textId="494ECC0F" w:rsidR="00417DBC" w:rsidRPr="005E2659" w:rsidRDefault="00417DBC" w:rsidP="009D4F33">
      <w:pPr>
        <w:numPr>
          <w:ilvl w:val="1"/>
          <w:numId w:val="12"/>
        </w:numPr>
        <w:spacing w:line="240" w:lineRule="auto"/>
        <w:ind w:hanging="436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b/>
          <w:sz w:val="20"/>
          <w:szCs w:val="20"/>
        </w:rPr>
        <w:t xml:space="preserve">realizacja projektu </w:t>
      </w:r>
      <w:r w:rsidR="000B7187" w:rsidRPr="005E2659">
        <w:rPr>
          <w:rFonts w:ascii="Tahoma" w:hAnsi="Tahoma" w:cs="Tahoma"/>
          <w:b/>
          <w:sz w:val="20"/>
          <w:szCs w:val="20"/>
        </w:rPr>
        <w:t>ściśle związan</w:t>
      </w:r>
      <w:r w:rsidR="0057163A" w:rsidRPr="005E2659">
        <w:rPr>
          <w:rFonts w:ascii="Tahoma" w:hAnsi="Tahoma" w:cs="Tahoma"/>
          <w:b/>
          <w:sz w:val="20"/>
          <w:szCs w:val="20"/>
        </w:rPr>
        <w:t>ego</w:t>
      </w:r>
      <w:r w:rsidR="000B7187" w:rsidRPr="005E2659">
        <w:rPr>
          <w:rFonts w:ascii="Tahoma" w:hAnsi="Tahoma" w:cs="Tahoma"/>
          <w:b/>
          <w:sz w:val="20"/>
          <w:szCs w:val="20"/>
        </w:rPr>
        <w:t xml:space="preserve"> z kierunkiem studiów</w:t>
      </w:r>
      <w:bookmarkEnd w:id="0"/>
      <w:r w:rsidR="00276200">
        <w:rPr>
          <w:rFonts w:ascii="Tahoma" w:hAnsi="Tahoma" w:cs="Tahoma"/>
          <w:bCs/>
          <w:sz w:val="20"/>
          <w:szCs w:val="20"/>
        </w:rPr>
        <w:t>,</w:t>
      </w:r>
      <w:r w:rsidR="000B7187" w:rsidRPr="005E2659">
        <w:rPr>
          <w:rFonts w:ascii="Tahoma" w:hAnsi="Tahoma" w:cs="Tahoma"/>
          <w:b/>
          <w:sz w:val="20"/>
          <w:szCs w:val="20"/>
        </w:rPr>
        <w:t xml:space="preserve"> </w:t>
      </w:r>
      <w:r w:rsidR="000B7187" w:rsidRPr="005E2659">
        <w:rPr>
          <w:rFonts w:ascii="Tahoma" w:hAnsi="Tahoma" w:cs="Tahoma"/>
          <w:sz w:val="20"/>
          <w:szCs w:val="20"/>
        </w:rPr>
        <w:t xml:space="preserve">np. </w:t>
      </w:r>
      <w:r w:rsidR="00F900E0" w:rsidRPr="005E2659">
        <w:rPr>
          <w:rFonts w:ascii="Tahoma" w:hAnsi="Tahoma" w:cs="Tahoma"/>
          <w:sz w:val="20"/>
          <w:szCs w:val="20"/>
        </w:rPr>
        <w:t>stanowiąc</w:t>
      </w:r>
      <w:r w:rsidR="00F900E0">
        <w:rPr>
          <w:rFonts w:ascii="Tahoma" w:hAnsi="Tahoma" w:cs="Tahoma"/>
          <w:sz w:val="20"/>
          <w:szCs w:val="20"/>
        </w:rPr>
        <w:t>ego</w:t>
      </w:r>
      <w:r w:rsidR="00F900E0" w:rsidRPr="005E2659">
        <w:rPr>
          <w:rFonts w:ascii="Tahoma" w:hAnsi="Tahoma" w:cs="Tahoma"/>
          <w:sz w:val="20"/>
          <w:szCs w:val="20"/>
        </w:rPr>
        <w:t xml:space="preserve"> </w:t>
      </w:r>
      <w:r w:rsidR="000B7187" w:rsidRPr="005E2659">
        <w:rPr>
          <w:rFonts w:ascii="Tahoma" w:hAnsi="Tahoma" w:cs="Tahoma"/>
          <w:sz w:val="20"/>
          <w:szCs w:val="20"/>
        </w:rPr>
        <w:t>podstawę pracy licencjackiej lub magisterskiej Wnioskodawcy</w:t>
      </w:r>
      <w:r w:rsidR="0037099C" w:rsidRPr="005E2659">
        <w:rPr>
          <w:rFonts w:ascii="Tahoma" w:hAnsi="Tahoma" w:cs="Tahoma"/>
          <w:sz w:val="20"/>
          <w:szCs w:val="20"/>
        </w:rPr>
        <w:t>.</w:t>
      </w:r>
    </w:p>
    <w:tbl>
      <w:tblPr>
        <w:tblW w:w="4927" w:type="dxa"/>
        <w:tblInd w:w="2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0B7187" w:rsidRPr="005E2659" w14:paraId="510BA3A6" w14:textId="77777777" w:rsidTr="000B7187">
        <w:tc>
          <w:tcPr>
            <w:tcW w:w="4927" w:type="dxa"/>
            <w:shd w:val="clear" w:color="auto" w:fill="D9D9D9"/>
            <w:vAlign w:val="center"/>
          </w:tcPr>
          <w:p w14:paraId="0BB8F13F" w14:textId="77777777" w:rsidR="000B7187" w:rsidRPr="005E2659" w:rsidRDefault="000B7187" w:rsidP="0057163A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>Sposób liczenia punktów dla projektu</w:t>
            </w:r>
          </w:p>
        </w:tc>
      </w:tr>
      <w:tr w:rsidR="000B7187" w:rsidRPr="005E2659" w14:paraId="6B01C5E6" w14:textId="77777777" w:rsidTr="000B7187">
        <w:tc>
          <w:tcPr>
            <w:tcW w:w="4927" w:type="dxa"/>
            <w:shd w:val="clear" w:color="auto" w:fill="auto"/>
            <w:vAlign w:val="center"/>
          </w:tcPr>
          <w:p w14:paraId="46920620" w14:textId="6EF72E05" w:rsidR="000B7187" w:rsidRPr="005E2659" w:rsidRDefault="000B7187" w:rsidP="0057163A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 xml:space="preserve">Skala </w:t>
            </w:r>
            <w:r w:rsidR="00326CD8">
              <w:rPr>
                <w:rFonts w:ascii="Tahoma" w:hAnsi="Tahoma" w:cs="Tahoma"/>
                <w:sz w:val="20"/>
                <w:szCs w:val="20"/>
              </w:rPr>
              <w:t>0</w:t>
            </w:r>
            <w:r w:rsidR="00F51BDE" w:rsidRPr="005E2659">
              <w:rPr>
                <w:rFonts w:ascii="Tahoma" w:hAnsi="Tahoma" w:cs="Tahoma"/>
                <w:sz w:val="20"/>
                <w:szCs w:val="20"/>
              </w:rPr>
              <w:t>–</w:t>
            </w:r>
            <w:r w:rsidRPr="005E2659">
              <w:rPr>
                <w:rFonts w:ascii="Tahoma" w:hAnsi="Tahoma" w:cs="Tahoma"/>
                <w:sz w:val="20"/>
                <w:szCs w:val="20"/>
              </w:rPr>
              <w:t>5 punktów</w:t>
            </w:r>
          </w:p>
        </w:tc>
      </w:tr>
    </w:tbl>
    <w:p w14:paraId="3E120550" w14:textId="77777777" w:rsidR="00286D64" w:rsidRPr="005E2659" w:rsidRDefault="00286D64" w:rsidP="0038598A">
      <w:pPr>
        <w:pStyle w:val="Akapitzlist"/>
        <w:spacing w:after="0" w:line="240" w:lineRule="auto"/>
        <w:ind w:left="284"/>
        <w:jc w:val="left"/>
        <w:rPr>
          <w:rFonts w:ascii="Tahoma" w:hAnsi="Tahoma" w:cs="Tahoma"/>
          <w:sz w:val="20"/>
          <w:szCs w:val="20"/>
        </w:rPr>
      </w:pPr>
    </w:p>
    <w:p w14:paraId="5462922C" w14:textId="77777777" w:rsidR="008366C7" w:rsidRPr="005E2659" w:rsidRDefault="0057163A" w:rsidP="009D4F33">
      <w:pPr>
        <w:numPr>
          <w:ilvl w:val="1"/>
          <w:numId w:val="12"/>
        </w:numPr>
        <w:spacing w:line="240" w:lineRule="auto"/>
        <w:ind w:hanging="436"/>
        <w:rPr>
          <w:rFonts w:ascii="Tahoma" w:hAnsi="Tahoma" w:cs="Tahoma"/>
          <w:b/>
          <w:sz w:val="20"/>
          <w:szCs w:val="20"/>
        </w:rPr>
      </w:pPr>
      <w:bookmarkStart w:id="1" w:name="_Hlk39155522"/>
      <w:r w:rsidRPr="005E2659">
        <w:rPr>
          <w:rFonts w:ascii="Tahoma" w:hAnsi="Tahoma" w:cs="Tahoma"/>
          <w:b/>
          <w:sz w:val="20"/>
          <w:szCs w:val="20"/>
        </w:rPr>
        <w:lastRenderedPageBreak/>
        <w:t>budowanie partnerstwa</w:t>
      </w:r>
      <w:bookmarkEnd w:id="1"/>
      <w:r w:rsidR="000B7187" w:rsidRPr="005E2659">
        <w:rPr>
          <w:rFonts w:ascii="Tahoma" w:hAnsi="Tahoma" w:cs="Tahoma"/>
          <w:sz w:val="20"/>
          <w:szCs w:val="20"/>
        </w:rPr>
        <w:t xml:space="preserve"> </w:t>
      </w:r>
      <w:r w:rsidR="00276200" w:rsidRPr="005E2659">
        <w:rPr>
          <w:rFonts w:ascii="Tahoma" w:hAnsi="Tahoma" w:cs="Tahoma"/>
          <w:sz w:val="20"/>
          <w:szCs w:val="20"/>
        </w:rPr>
        <w:t>–</w:t>
      </w:r>
      <w:r w:rsidR="000B7187" w:rsidRPr="005E2659">
        <w:rPr>
          <w:rFonts w:ascii="Tahoma" w:hAnsi="Tahoma" w:cs="Tahoma"/>
          <w:sz w:val="20"/>
          <w:szCs w:val="20"/>
        </w:rPr>
        <w:t xml:space="preserve"> dodatkowo premiowane będą projekty zakładające ścisłą współpracę</w:t>
      </w:r>
      <w:r w:rsidRPr="005E2659">
        <w:rPr>
          <w:rFonts w:ascii="Tahoma" w:hAnsi="Tahoma" w:cs="Tahoma"/>
          <w:sz w:val="20"/>
          <w:szCs w:val="20"/>
        </w:rPr>
        <w:t xml:space="preserve"> </w:t>
      </w:r>
      <w:r w:rsidR="000B7187" w:rsidRPr="005E2659">
        <w:rPr>
          <w:rFonts w:ascii="Tahoma" w:hAnsi="Tahoma" w:cs="Tahoma"/>
          <w:sz w:val="20"/>
          <w:szCs w:val="20"/>
        </w:rPr>
        <w:t>i</w:t>
      </w:r>
      <w:r w:rsidR="00276200">
        <w:rPr>
          <w:rFonts w:ascii="Tahoma" w:hAnsi="Tahoma" w:cs="Tahoma"/>
          <w:sz w:val="20"/>
          <w:szCs w:val="20"/>
        </w:rPr>
        <w:t> </w:t>
      </w:r>
      <w:r w:rsidR="000B7187" w:rsidRPr="005E2659">
        <w:rPr>
          <w:rFonts w:ascii="Tahoma" w:hAnsi="Tahoma" w:cs="Tahoma"/>
          <w:sz w:val="20"/>
          <w:szCs w:val="20"/>
        </w:rPr>
        <w:t>budowanie relacji pomiędzy naukowcami, studentami i przedsiębiorcami</w:t>
      </w:r>
      <w:r w:rsidR="0037099C" w:rsidRPr="005E2659">
        <w:rPr>
          <w:rFonts w:ascii="Tahoma" w:hAnsi="Tahoma" w:cs="Tahoma"/>
          <w:sz w:val="20"/>
          <w:szCs w:val="20"/>
        </w:rPr>
        <w:t>.</w:t>
      </w:r>
    </w:p>
    <w:tbl>
      <w:tblPr>
        <w:tblW w:w="0" w:type="auto"/>
        <w:tblInd w:w="2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</w:tblGrid>
      <w:tr w:rsidR="0057163A" w:rsidRPr="005E2659" w14:paraId="49D4F7F4" w14:textId="77777777" w:rsidTr="0057163A">
        <w:tc>
          <w:tcPr>
            <w:tcW w:w="4941" w:type="dxa"/>
            <w:shd w:val="clear" w:color="auto" w:fill="D9D9D9"/>
            <w:vAlign w:val="center"/>
          </w:tcPr>
          <w:p w14:paraId="648E8018" w14:textId="77777777" w:rsidR="0057163A" w:rsidRPr="005E2659" w:rsidRDefault="0057163A" w:rsidP="0057163A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>Sposób liczenia punktów dla projektu</w:t>
            </w:r>
          </w:p>
        </w:tc>
      </w:tr>
      <w:tr w:rsidR="0057163A" w:rsidRPr="005E2659" w14:paraId="4C995A47" w14:textId="77777777" w:rsidTr="0057163A">
        <w:tc>
          <w:tcPr>
            <w:tcW w:w="4941" w:type="dxa"/>
            <w:shd w:val="clear" w:color="auto" w:fill="auto"/>
            <w:vAlign w:val="center"/>
          </w:tcPr>
          <w:p w14:paraId="0A392050" w14:textId="1BAD561A" w:rsidR="0057163A" w:rsidRPr="005E2659" w:rsidRDefault="0057163A" w:rsidP="0057163A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 xml:space="preserve">Skala </w:t>
            </w:r>
            <w:r w:rsidR="00326CD8">
              <w:rPr>
                <w:rFonts w:ascii="Tahoma" w:hAnsi="Tahoma" w:cs="Tahoma"/>
                <w:sz w:val="20"/>
                <w:szCs w:val="20"/>
              </w:rPr>
              <w:t>0</w:t>
            </w:r>
            <w:r w:rsidR="00E71537" w:rsidRPr="005E2659">
              <w:rPr>
                <w:rFonts w:ascii="Tahoma" w:hAnsi="Tahoma" w:cs="Tahoma"/>
                <w:sz w:val="20"/>
                <w:szCs w:val="20"/>
              </w:rPr>
              <w:t>–</w:t>
            </w:r>
            <w:r w:rsidRPr="005E2659">
              <w:rPr>
                <w:rFonts w:ascii="Tahoma" w:hAnsi="Tahoma" w:cs="Tahoma"/>
                <w:sz w:val="20"/>
                <w:szCs w:val="20"/>
              </w:rPr>
              <w:t>5 punktów</w:t>
            </w:r>
          </w:p>
        </w:tc>
      </w:tr>
    </w:tbl>
    <w:p w14:paraId="32293EFE" w14:textId="77777777" w:rsidR="005E2659" w:rsidRPr="003209B4" w:rsidRDefault="0010375A" w:rsidP="00660738">
      <w:pPr>
        <w:numPr>
          <w:ilvl w:val="1"/>
          <w:numId w:val="12"/>
        </w:numPr>
        <w:spacing w:before="240" w:line="240" w:lineRule="auto"/>
        <w:ind w:hanging="436"/>
        <w:rPr>
          <w:rFonts w:ascii="Tahoma" w:hAnsi="Tahoma" w:cs="Tahoma"/>
          <w:color w:val="000000"/>
          <w:sz w:val="20"/>
          <w:szCs w:val="20"/>
        </w:rPr>
      </w:pPr>
      <w:r w:rsidRPr="003209B4">
        <w:rPr>
          <w:rFonts w:ascii="Tahoma" w:hAnsi="Tahoma" w:cs="Tahoma"/>
          <w:b/>
          <w:color w:val="000000"/>
          <w:sz w:val="20"/>
          <w:szCs w:val="20"/>
        </w:rPr>
        <w:t xml:space="preserve">rekomendacje opiekuna merytorycznego projektu </w:t>
      </w:r>
      <w:r w:rsidRPr="00660738">
        <w:rPr>
          <w:rFonts w:ascii="Tahoma" w:hAnsi="Tahoma" w:cs="Tahoma"/>
          <w:bCs/>
          <w:color w:val="000000"/>
          <w:sz w:val="20"/>
          <w:szCs w:val="20"/>
        </w:rPr>
        <w:t>–</w:t>
      </w:r>
      <w:r w:rsidRPr="003209B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3209B4">
        <w:rPr>
          <w:rFonts w:ascii="Tahoma" w:hAnsi="Tahoma" w:cs="Tahoma"/>
          <w:color w:val="000000"/>
          <w:sz w:val="20"/>
          <w:szCs w:val="20"/>
        </w:rPr>
        <w:t>powinny zawierać uzasadnienie merytoryczne dla realizacji projektu zgłoszonego przez studenta, wskazywać jego wartość i wpływ na rozwój kompetencji studenta.</w:t>
      </w:r>
    </w:p>
    <w:tbl>
      <w:tblPr>
        <w:tblW w:w="0" w:type="auto"/>
        <w:tblInd w:w="2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</w:tblGrid>
      <w:tr w:rsidR="0010375A" w:rsidRPr="005E2659" w14:paraId="229658A8" w14:textId="77777777" w:rsidTr="00183A53">
        <w:tc>
          <w:tcPr>
            <w:tcW w:w="4941" w:type="dxa"/>
            <w:shd w:val="clear" w:color="auto" w:fill="D9D9D9"/>
            <w:vAlign w:val="center"/>
          </w:tcPr>
          <w:p w14:paraId="73627102" w14:textId="77777777" w:rsidR="0010375A" w:rsidRPr="005E2659" w:rsidRDefault="0010375A" w:rsidP="00183A53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>Sposób liczenia punktów dla projektu</w:t>
            </w:r>
          </w:p>
        </w:tc>
      </w:tr>
      <w:tr w:rsidR="0010375A" w:rsidRPr="005E2659" w14:paraId="6A309657" w14:textId="77777777" w:rsidTr="00183A53">
        <w:tc>
          <w:tcPr>
            <w:tcW w:w="4941" w:type="dxa"/>
            <w:shd w:val="clear" w:color="auto" w:fill="auto"/>
            <w:vAlign w:val="center"/>
          </w:tcPr>
          <w:p w14:paraId="7CD3F37A" w14:textId="63CCE6A7" w:rsidR="0010375A" w:rsidRPr="005E2659" w:rsidRDefault="0010375A" w:rsidP="00183A53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659">
              <w:rPr>
                <w:rFonts w:ascii="Tahoma" w:hAnsi="Tahoma" w:cs="Tahoma"/>
                <w:sz w:val="20"/>
                <w:szCs w:val="20"/>
              </w:rPr>
              <w:t xml:space="preserve">Skala </w:t>
            </w:r>
            <w:r w:rsidR="00326CD8">
              <w:rPr>
                <w:rFonts w:ascii="Tahoma" w:hAnsi="Tahoma" w:cs="Tahoma"/>
                <w:sz w:val="20"/>
                <w:szCs w:val="20"/>
              </w:rPr>
              <w:t>0</w:t>
            </w:r>
            <w:r w:rsidR="00E71537" w:rsidRPr="005E2659">
              <w:rPr>
                <w:rFonts w:ascii="Tahoma" w:hAnsi="Tahoma" w:cs="Tahoma"/>
                <w:sz w:val="20"/>
                <w:szCs w:val="20"/>
              </w:rPr>
              <w:t>–</w:t>
            </w:r>
            <w:r w:rsidRPr="005E2659">
              <w:rPr>
                <w:rFonts w:ascii="Tahoma" w:hAnsi="Tahoma" w:cs="Tahoma"/>
                <w:sz w:val="20"/>
                <w:szCs w:val="20"/>
              </w:rPr>
              <w:t>5 punktów</w:t>
            </w:r>
          </w:p>
        </w:tc>
      </w:tr>
    </w:tbl>
    <w:p w14:paraId="65046DBB" w14:textId="721A5166" w:rsidR="00497564" w:rsidRPr="005E2659" w:rsidRDefault="00954F91" w:rsidP="00660738">
      <w:pPr>
        <w:numPr>
          <w:ilvl w:val="0"/>
          <w:numId w:val="12"/>
        </w:numPr>
        <w:spacing w:before="24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 xml:space="preserve">Do </w:t>
      </w:r>
      <w:r w:rsidR="000B7187" w:rsidRPr="005E2659">
        <w:rPr>
          <w:rFonts w:ascii="Tahoma" w:hAnsi="Tahoma" w:cs="Tahoma"/>
          <w:sz w:val="20"/>
          <w:szCs w:val="20"/>
        </w:rPr>
        <w:t>30 dni od daty ogłoszenia wyników oceny formalnej O</w:t>
      </w:r>
      <w:r w:rsidRPr="005E2659">
        <w:rPr>
          <w:rFonts w:ascii="Tahoma" w:hAnsi="Tahoma" w:cs="Tahoma"/>
          <w:sz w:val="20"/>
          <w:szCs w:val="20"/>
        </w:rPr>
        <w:t xml:space="preserve">rganizator umieści na swojej stronie internetowej </w:t>
      </w:r>
      <w:r w:rsidR="00F85653" w:rsidRPr="005E2659">
        <w:rPr>
          <w:rFonts w:ascii="Tahoma" w:hAnsi="Tahoma" w:cs="Tahoma"/>
          <w:sz w:val="20"/>
          <w:szCs w:val="20"/>
        </w:rPr>
        <w:t>wyniki oceny merytorycznej projektów (</w:t>
      </w:r>
      <w:r w:rsidRPr="005E2659">
        <w:rPr>
          <w:rFonts w:ascii="Tahoma" w:hAnsi="Tahoma" w:cs="Tahoma"/>
          <w:sz w:val="20"/>
          <w:szCs w:val="20"/>
        </w:rPr>
        <w:t>list</w:t>
      </w:r>
      <w:r w:rsidR="00F85653" w:rsidRPr="005E2659">
        <w:rPr>
          <w:rFonts w:ascii="Tahoma" w:hAnsi="Tahoma" w:cs="Tahoma"/>
          <w:sz w:val="20"/>
          <w:szCs w:val="20"/>
        </w:rPr>
        <w:t>a</w:t>
      </w:r>
      <w:r w:rsidRPr="005E2659">
        <w:rPr>
          <w:rFonts w:ascii="Tahoma" w:hAnsi="Tahoma" w:cs="Tahoma"/>
          <w:sz w:val="20"/>
          <w:szCs w:val="20"/>
        </w:rPr>
        <w:t xml:space="preserve"> rankingow</w:t>
      </w:r>
      <w:r w:rsidR="00F85653" w:rsidRPr="005E2659">
        <w:rPr>
          <w:rFonts w:ascii="Tahoma" w:hAnsi="Tahoma" w:cs="Tahoma"/>
          <w:sz w:val="20"/>
          <w:szCs w:val="20"/>
        </w:rPr>
        <w:t>a)</w:t>
      </w:r>
      <w:r w:rsidRPr="005E2659">
        <w:rPr>
          <w:rFonts w:ascii="Tahoma" w:hAnsi="Tahoma" w:cs="Tahoma"/>
          <w:sz w:val="20"/>
          <w:szCs w:val="20"/>
        </w:rPr>
        <w:t xml:space="preserve">. </w:t>
      </w:r>
      <w:r w:rsidR="001E5D8A" w:rsidRPr="005E2659">
        <w:rPr>
          <w:rFonts w:ascii="Tahoma" w:hAnsi="Tahoma" w:cs="Tahoma"/>
          <w:sz w:val="20"/>
          <w:szCs w:val="20"/>
        </w:rPr>
        <w:t xml:space="preserve">Do </w:t>
      </w:r>
      <w:r w:rsidR="00A63B19" w:rsidRPr="005E2659">
        <w:rPr>
          <w:rFonts w:ascii="Tahoma" w:hAnsi="Tahoma" w:cs="Tahoma"/>
          <w:sz w:val="20"/>
          <w:szCs w:val="20"/>
        </w:rPr>
        <w:t>dofinansowania</w:t>
      </w:r>
      <w:r w:rsidR="0010375A">
        <w:rPr>
          <w:rFonts w:ascii="Tahoma" w:hAnsi="Tahoma" w:cs="Tahoma"/>
          <w:sz w:val="20"/>
          <w:szCs w:val="20"/>
        </w:rPr>
        <w:t xml:space="preserve"> </w:t>
      </w:r>
      <w:r w:rsidR="00A63B19" w:rsidRPr="005E2659">
        <w:rPr>
          <w:rFonts w:ascii="Tahoma" w:hAnsi="Tahoma" w:cs="Tahoma"/>
          <w:sz w:val="20"/>
          <w:szCs w:val="20"/>
        </w:rPr>
        <w:t xml:space="preserve">i </w:t>
      </w:r>
      <w:r w:rsidR="001E5D8A" w:rsidRPr="005E2659">
        <w:rPr>
          <w:rFonts w:ascii="Tahoma" w:hAnsi="Tahoma" w:cs="Tahoma"/>
          <w:sz w:val="20"/>
          <w:szCs w:val="20"/>
        </w:rPr>
        <w:t>realizacji skierowane zostaną te projekty w</w:t>
      </w:r>
      <w:r w:rsidR="00E71537">
        <w:rPr>
          <w:rFonts w:ascii="Tahoma" w:hAnsi="Tahoma" w:cs="Tahoma"/>
          <w:sz w:val="20"/>
          <w:szCs w:val="20"/>
        </w:rPr>
        <w:t>edłu</w:t>
      </w:r>
      <w:r w:rsidR="001E5D8A" w:rsidRPr="005E2659">
        <w:rPr>
          <w:rFonts w:ascii="Tahoma" w:hAnsi="Tahoma" w:cs="Tahoma"/>
          <w:sz w:val="20"/>
          <w:szCs w:val="20"/>
        </w:rPr>
        <w:t xml:space="preserve">g kolejności z </w:t>
      </w:r>
      <w:r w:rsidR="00497564" w:rsidRPr="005E2659">
        <w:rPr>
          <w:rFonts w:ascii="Tahoma" w:hAnsi="Tahoma" w:cs="Tahoma"/>
          <w:sz w:val="20"/>
          <w:szCs w:val="20"/>
        </w:rPr>
        <w:t xml:space="preserve">listy rankingowej, których wartość </w:t>
      </w:r>
      <w:r w:rsidR="001E5D8A" w:rsidRPr="005E2659">
        <w:rPr>
          <w:rFonts w:ascii="Tahoma" w:hAnsi="Tahoma" w:cs="Tahoma"/>
          <w:sz w:val="20"/>
          <w:szCs w:val="20"/>
        </w:rPr>
        <w:t xml:space="preserve">kolejno </w:t>
      </w:r>
      <w:r w:rsidR="00497564" w:rsidRPr="005E2659">
        <w:rPr>
          <w:rFonts w:ascii="Tahoma" w:hAnsi="Tahoma" w:cs="Tahoma"/>
          <w:sz w:val="20"/>
          <w:szCs w:val="20"/>
        </w:rPr>
        <w:t xml:space="preserve">wypełni pulę </w:t>
      </w:r>
      <w:r w:rsidR="001E5D8A" w:rsidRPr="005E2659">
        <w:rPr>
          <w:rFonts w:ascii="Tahoma" w:hAnsi="Tahoma" w:cs="Tahoma"/>
          <w:sz w:val="20"/>
          <w:szCs w:val="20"/>
        </w:rPr>
        <w:t xml:space="preserve">finansową konkursu, podaną do wiadomości w </w:t>
      </w:r>
      <w:r w:rsidR="00F85653" w:rsidRPr="005E2659">
        <w:rPr>
          <w:rFonts w:ascii="Tahoma" w:hAnsi="Tahoma" w:cs="Tahoma"/>
          <w:sz w:val="20"/>
          <w:szCs w:val="20"/>
        </w:rPr>
        <w:t>ogłoszeniu konkursowym</w:t>
      </w:r>
      <w:r w:rsidR="0057163A" w:rsidRPr="005E2659">
        <w:rPr>
          <w:rFonts w:ascii="Tahoma" w:hAnsi="Tahoma" w:cs="Tahoma"/>
          <w:sz w:val="20"/>
          <w:szCs w:val="20"/>
        </w:rPr>
        <w:t>.</w:t>
      </w:r>
      <w:r w:rsidR="001E5D8A" w:rsidRPr="005E2659">
        <w:rPr>
          <w:rFonts w:ascii="Tahoma" w:hAnsi="Tahoma" w:cs="Tahoma"/>
          <w:sz w:val="20"/>
          <w:szCs w:val="20"/>
        </w:rPr>
        <w:t xml:space="preserve"> Projekty, które nie uzyskały </w:t>
      </w:r>
      <w:r w:rsidR="00A63B19" w:rsidRPr="005E2659">
        <w:rPr>
          <w:rFonts w:ascii="Tahoma" w:hAnsi="Tahoma" w:cs="Tahoma"/>
          <w:sz w:val="20"/>
          <w:szCs w:val="20"/>
        </w:rPr>
        <w:t>do</w:t>
      </w:r>
      <w:r w:rsidR="001E5D8A" w:rsidRPr="005E2659">
        <w:rPr>
          <w:rFonts w:ascii="Tahoma" w:hAnsi="Tahoma" w:cs="Tahoma"/>
          <w:sz w:val="20"/>
          <w:szCs w:val="20"/>
        </w:rPr>
        <w:t>finansowania w związku z</w:t>
      </w:r>
      <w:r w:rsidR="00276200">
        <w:t> </w:t>
      </w:r>
      <w:r w:rsidR="00F85653" w:rsidRPr="005E2659">
        <w:rPr>
          <w:rFonts w:ascii="Tahoma" w:hAnsi="Tahoma" w:cs="Tahoma"/>
          <w:sz w:val="20"/>
          <w:szCs w:val="20"/>
        </w:rPr>
        <w:t>wyczerpaniem puli środków</w:t>
      </w:r>
      <w:r w:rsidR="00276200">
        <w:rPr>
          <w:rFonts w:ascii="Tahoma" w:hAnsi="Tahoma" w:cs="Tahoma"/>
          <w:sz w:val="20"/>
          <w:szCs w:val="20"/>
        </w:rPr>
        <w:t>,</w:t>
      </w:r>
      <w:r w:rsidR="00F85653" w:rsidRPr="005E2659">
        <w:rPr>
          <w:rFonts w:ascii="Tahoma" w:hAnsi="Tahoma" w:cs="Tahoma"/>
          <w:sz w:val="20"/>
          <w:szCs w:val="20"/>
        </w:rPr>
        <w:t xml:space="preserve"> </w:t>
      </w:r>
      <w:r w:rsidR="001E5D8A" w:rsidRPr="005E2659">
        <w:rPr>
          <w:rFonts w:ascii="Tahoma" w:hAnsi="Tahoma" w:cs="Tahoma"/>
          <w:sz w:val="20"/>
          <w:szCs w:val="20"/>
        </w:rPr>
        <w:t xml:space="preserve">mogą wziąć udział </w:t>
      </w:r>
      <w:r w:rsidR="00605DC0" w:rsidRPr="005E2659">
        <w:rPr>
          <w:rFonts w:ascii="Tahoma" w:hAnsi="Tahoma" w:cs="Tahoma"/>
          <w:sz w:val="20"/>
          <w:szCs w:val="20"/>
        </w:rPr>
        <w:t>w </w:t>
      </w:r>
      <w:r w:rsidR="001E5D8A" w:rsidRPr="005E2659">
        <w:rPr>
          <w:rFonts w:ascii="Tahoma" w:hAnsi="Tahoma" w:cs="Tahoma"/>
          <w:sz w:val="20"/>
          <w:szCs w:val="20"/>
        </w:rPr>
        <w:t>kolejnej edycji</w:t>
      </w:r>
      <w:r w:rsidR="00F85653" w:rsidRPr="005E2659">
        <w:rPr>
          <w:rFonts w:ascii="Tahoma" w:hAnsi="Tahoma" w:cs="Tahoma"/>
          <w:sz w:val="20"/>
          <w:szCs w:val="20"/>
        </w:rPr>
        <w:t xml:space="preserve"> konkursu.</w:t>
      </w:r>
    </w:p>
    <w:p w14:paraId="75F28EE0" w14:textId="77777777" w:rsidR="00954F91" w:rsidRPr="005E2659" w:rsidRDefault="001625CE" w:rsidP="0057163A">
      <w:pPr>
        <w:numPr>
          <w:ilvl w:val="0"/>
          <w:numId w:val="12"/>
        </w:numPr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 xml:space="preserve">Wnioskodawcy </w:t>
      </w:r>
      <w:r w:rsidR="00F85653" w:rsidRPr="005E2659">
        <w:rPr>
          <w:rFonts w:ascii="Tahoma" w:hAnsi="Tahoma" w:cs="Tahoma"/>
          <w:sz w:val="20"/>
          <w:szCs w:val="20"/>
        </w:rPr>
        <w:t>projektów, które otrzymały dofinansowanie</w:t>
      </w:r>
      <w:r w:rsidR="00A63B19" w:rsidRPr="005E2659">
        <w:rPr>
          <w:rFonts w:ascii="Tahoma" w:hAnsi="Tahoma" w:cs="Tahoma"/>
          <w:sz w:val="20"/>
          <w:szCs w:val="20"/>
        </w:rPr>
        <w:t xml:space="preserve"> i zostały skierowane do </w:t>
      </w:r>
      <w:r w:rsidR="00605DC0" w:rsidRPr="005E2659">
        <w:rPr>
          <w:rFonts w:ascii="Tahoma" w:hAnsi="Tahoma" w:cs="Tahoma"/>
          <w:sz w:val="20"/>
          <w:szCs w:val="20"/>
        </w:rPr>
        <w:t>realizacji, zostaną</w:t>
      </w:r>
      <w:r w:rsidR="00954F91" w:rsidRPr="005E2659">
        <w:rPr>
          <w:rFonts w:ascii="Tahoma" w:hAnsi="Tahoma" w:cs="Tahoma"/>
          <w:sz w:val="20"/>
          <w:szCs w:val="20"/>
        </w:rPr>
        <w:t xml:space="preserve"> zaproszeni na </w:t>
      </w:r>
      <w:r w:rsidR="0057163A" w:rsidRPr="005E2659">
        <w:rPr>
          <w:rFonts w:ascii="Tahoma" w:hAnsi="Tahoma" w:cs="Tahoma"/>
          <w:sz w:val="20"/>
          <w:szCs w:val="20"/>
        </w:rPr>
        <w:t>negocjacje</w:t>
      </w:r>
      <w:r w:rsidR="00954F91" w:rsidRPr="005E2659">
        <w:rPr>
          <w:rFonts w:ascii="Tahoma" w:hAnsi="Tahoma" w:cs="Tahoma"/>
          <w:sz w:val="20"/>
          <w:szCs w:val="20"/>
        </w:rPr>
        <w:t xml:space="preserve">, których celem będzie dopracowanie </w:t>
      </w:r>
      <w:r w:rsidR="00F85653" w:rsidRPr="005E2659">
        <w:rPr>
          <w:rFonts w:ascii="Tahoma" w:hAnsi="Tahoma" w:cs="Tahoma"/>
          <w:sz w:val="20"/>
          <w:szCs w:val="20"/>
        </w:rPr>
        <w:t xml:space="preserve">kwestii merytorycznych, </w:t>
      </w:r>
      <w:r w:rsidR="00954F91" w:rsidRPr="005E2659">
        <w:rPr>
          <w:rFonts w:ascii="Tahoma" w:hAnsi="Tahoma" w:cs="Tahoma"/>
          <w:sz w:val="20"/>
          <w:szCs w:val="20"/>
        </w:rPr>
        <w:t>harmonogramu działań, budżetu oraz warunków techniczno</w:t>
      </w:r>
      <w:r w:rsidR="00605DC0" w:rsidRPr="005E2659">
        <w:rPr>
          <w:rFonts w:ascii="Tahoma" w:hAnsi="Tahoma" w:cs="Tahoma"/>
          <w:sz w:val="20"/>
          <w:szCs w:val="20"/>
        </w:rPr>
        <w:t>-</w:t>
      </w:r>
      <w:r w:rsidR="00954F91" w:rsidRPr="005E2659">
        <w:rPr>
          <w:rFonts w:ascii="Tahoma" w:hAnsi="Tahoma" w:cs="Tahoma"/>
          <w:sz w:val="20"/>
          <w:szCs w:val="20"/>
        </w:rPr>
        <w:t xml:space="preserve">organizacyjnych, </w:t>
      </w:r>
      <w:r w:rsidR="00605DC0" w:rsidRPr="005E2659">
        <w:rPr>
          <w:rFonts w:ascii="Tahoma" w:hAnsi="Tahoma" w:cs="Tahoma"/>
          <w:sz w:val="20"/>
          <w:szCs w:val="20"/>
        </w:rPr>
        <w:t>w </w:t>
      </w:r>
      <w:r w:rsidR="00954F91" w:rsidRPr="005E2659">
        <w:rPr>
          <w:rFonts w:ascii="Tahoma" w:hAnsi="Tahoma" w:cs="Tahoma"/>
          <w:sz w:val="20"/>
          <w:szCs w:val="20"/>
        </w:rPr>
        <w:t>tym ustalenie ostatecznych terminów realizacji projekt</w:t>
      </w:r>
      <w:r w:rsidR="0057163A" w:rsidRPr="005E2659">
        <w:rPr>
          <w:rFonts w:ascii="Tahoma" w:hAnsi="Tahoma" w:cs="Tahoma"/>
          <w:sz w:val="20"/>
          <w:szCs w:val="20"/>
        </w:rPr>
        <w:t>u</w:t>
      </w:r>
      <w:r w:rsidR="00F85653" w:rsidRPr="005E2659">
        <w:rPr>
          <w:rFonts w:ascii="Tahoma" w:hAnsi="Tahoma" w:cs="Tahoma"/>
          <w:sz w:val="20"/>
          <w:szCs w:val="20"/>
        </w:rPr>
        <w:t>. W</w:t>
      </w:r>
      <w:r w:rsidR="00954F91" w:rsidRPr="005E2659">
        <w:rPr>
          <w:rFonts w:ascii="Tahoma" w:hAnsi="Tahoma" w:cs="Tahoma"/>
          <w:sz w:val="20"/>
          <w:szCs w:val="20"/>
        </w:rPr>
        <w:t xml:space="preserve"> przypadku braku porozumienia co do zasad współpracy Organizator zastrzega sobie prawo odstąpienia od </w:t>
      </w:r>
      <w:r w:rsidR="0057163A" w:rsidRPr="005E2659">
        <w:rPr>
          <w:rFonts w:ascii="Tahoma" w:hAnsi="Tahoma" w:cs="Tahoma"/>
          <w:sz w:val="20"/>
          <w:szCs w:val="20"/>
        </w:rPr>
        <w:t>przyznania dofinansowania</w:t>
      </w:r>
      <w:r w:rsidR="005E2659">
        <w:rPr>
          <w:rFonts w:ascii="Tahoma" w:hAnsi="Tahoma" w:cs="Tahoma"/>
          <w:sz w:val="20"/>
          <w:szCs w:val="20"/>
        </w:rPr>
        <w:t xml:space="preserve"> </w:t>
      </w:r>
      <w:r w:rsidR="00F85653" w:rsidRPr="005E2659">
        <w:rPr>
          <w:rFonts w:ascii="Tahoma" w:hAnsi="Tahoma" w:cs="Tahoma"/>
          <w:sz w:val="20"/>
          <w:szCs w:val="20"/>
        </w:rPr>
        <w:t xml:space="preserve">i </w:t>
      </w:r>
      <w:r w:rsidR="00954F91" w:rsidRPr="005E2659">
        <w:rPr>
          <w:rFonts w:ascii="Tahoma" w:hAnsi="Tahoma" w:cs="Tahoma"/>
          <w:sz w:val="20"/>
          <w:szCs w:val="20"/>
        </w:rPr>
        <w:t xml:space="preserve">realizacji </w:t>
      </w:r>
      <w:r w:rsidR="00C44C7F" w:rsidRPr="005E2659">
        <w:rPr>
          <w:rFonts w:ascii="Tahoma" w:hAnsi="Tahoma" w:cs="Tahoma"/>
          <w:sz w:val="20"/>
          <w:szCs w:val="20"/>
        </w:rPr>
        <w:t>projektu</w:t>
      </w:r>
      <w:r w:rsidR="00954F91" w:rsidRPr="005E2659">
        <w:rPr>
          <w:rFonts w:ascii="Tahoma" w:hAnsi="Tahoma" w:cs="Tahoma"/>
          <w:sz w:val="20"/>
          <w:szCs w:val="20"/>
        </w:rPr>
        <w:t>.</w:t>
      </w:r>
      <w:r w:rsidR="0072786C" w:rsidRPr="005E2659">
        <w:rPr>
          <w:rFonts w:ascii="Tahoma" w:hAnsi="Tahoma" w:cs="Tahoma"/>
          <w:sz w:val="20"/>
          <w:szCs w:val="20"/>
        </w:rPr>
        <w:t xml:space="preserve"> Odstąpienie od realizacji projektu uwa</w:t>
      </w:r>
      <w:r w:rsidR="00F85653" w:rsidRPr="005E2659">
        <w:rPr>
          <w:rFonts w:ascii="Tahoma" w:hAnsi="Tahoma" w:cs="Tahoma"/>
          <w:sz w:val="20"/>
          <w:szCs w:val="20"/>
        </w:rPr>
        <w:t>l</w:t>
      </w:r>
      <w:r w:rsidR="0072786C" w:rsidRPr="005E2659">
        <w:rPr>
          <w:rFonts w:ascii="Tahoma" w:hAnsi="Tahoma" w:cs="Tahoma"/>
          <w:sz w:val="20"/>
          <w:szCs w:val="20"/>
        </w:rPr>
        <w:t>nia pulę środków dla kolejnych projektów z listy rankingowej, o czym Organ</w:t>
      </w:r>
      <w:r w:rsidR="00F85653" w:rsidRPr="005E2659">
        <w:rPr>
          <w:rFonts w:ascii="Tahoma" w:hAnsi="Tahoma" w:cs="Tahoma"/>
          <w:sz w:val="20"/>
          <w:szCs w:val="20"/>
        </w:rPr>
        <w:t>izator</w:t>
      </w:r>
      <w:r w:rsidR="0072786C" w:rsidRPr="005E2659">
        <w:rPr>
          <w:rFonts w:ascii="Tahoma" w:hAnsi="Tahoma" w:cs="Tahoma"/>
          <w:sz w:val="20"/>
          <w:szCs w:val="20"/>
        </w:rPr>
        <w:t xml:space="preserve"> zawiadomi indywidualnie Wnioskodawców. </w:t>
      </w:r>
    </w:p>
    <w:p w14:paraId="75600F73" w14:textId="77777777" w:rsidR="00C44C7F" w:rsidRPr="005E2659" w:rsidRDefault="00C44C7F" w:rsidP="0057163A">
      <w:pPr>
        <w:numPr>
          <w:ilvl w:val="0"/>
          <w:numId w:val="12"/>
        </w:numPr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 xml:space="preserve">Od wyników oceny merytorycznej Wnioskodawcy nie przysługuje prawo odwołania się. Wnioskodawca może </w:t>
      </w:r>
      <w:r w:rsidR="00444C32" w:rsidRPr="005E2659">
        <w:rPr>
          <w:rFonts w:ascii="Tahoma" w:hAnsi="Tahoma" w:cs="Tahoma"/>
          <w:sz w:val="20"/>
          <w:szCs w:val="20"/>
        </w:rPr>
        <w:t>zwrócić się do Komisji Konkursowej</w:t>
      </w:r>
      <w:r w:rsidRPr="005E2659">
        <w:rPr>
          <w:rFonts w:ascii="Tahoma" w:hAnsi="Tahoma" w:cs="Tahoma"/>
          <w:sz w:val="20"/>
          <w:szCs w:val="20"/>
        </w:rPr>
        <w:t xml:space="preserve"> o </w:t>
      </w:r>
      <w:r w:rsidR="0072786C" w:rsidRPr="005E2659">
        <w:rPr>
          <w:rFonts w:ascii="Tahoma" w:hAnsi="Tahoma" w:cs="Tahoma"/>
          <w:sz w:val="20"/>
          <w:szCs w:val="20"/>
        </w:rPr>
        <w:t xml:space="preserve">wgląd </w:t>
      </w:r>
      <w:r w:rsidRPr="005E2659">
        <w:rPr>
          <w:rFonts w:ascii="Tahoma" w:hAnsi="Tahoma" w:cs="Tahoma"/>
          <w:sz w:val="20"/>
          <w:szCs w:val="20"/>
        </w:rPr>
        <w:t>do Karty Oceny Wniosku.</w:t>
      </w:r>
    </w:p>
    <w:p w14:paraId="013D9429" w14:textId="46B9923F" w:rsidR="00C44C7F" w:rsidRPr="005E2659" w:rsidRDefault="00242078" w:rsidP="0057163A">
      <w:pPr>
        <w:numPr>
          <w:ilvl w:val="0"/>
          <w:numId w:val="12"/>
        </w:numPr>
        <w:spacing w:line="24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5E2659">
        <w:rPr>
          <w:rFonts w:ascii="Tahoma" w:hAnsi="Tahoma" w:cs="Tahoma"/>
          <w:color w:val="000000"/>
          <w:sz w:val="20"/>
          <w:szCs w:val="20"/>
        </w:rPr>
        <w:t>Nieuzyskanie</w:t>
      </w:r>
      <w:r w:rsidR="00C44C7F" w:rsidRPr="005E2659">
        <w:rPr>
          <w:rFonts w:ascii="Tahoma" w:hAnsi="Tahoma" w:cs="Tahoma"/>
          <w:color w:val="000000"/>
          <w:sz w:val="20"/>
          <w:szCs w:val="20"/>
        </w:rPr>
        <w:t xml:space="preserve"> dofinansowania nie ogranicza prawa Wnio</w:t>
      </w:r>
      <w:r w:rsidR="0098215B" w:rsidRPr="005E2659">
        <w:rPr>
          <w:rFonts w:ascii="Tahoma" w:hAnsi="Tahoma" w:cs="Tahoma"/>
          <w:color w:val="000000"/>
          <w:sz w:val="20"/>
          <w:szCs w:val="20"/>
        </w:rPr>
        <w:t>skodawcy do złożenia wniosku</w:t>
      </w:r>
      <w:r w:rsidR="003F18B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44C7F" w:rsidRPr="005E2659">
        <w:rPr>
          <w:rFonts w:ascii="Tahoma" w:hAnsi="Tahoma" w:cs="Tahoma"/>
          <w:color w:val="000000"/>
          <w:sz w:val="20"/>
          <w:szCs w:val="20"/>
        </w:rPr>
        <w:t>w kolejnej edycji konkursu.</w:t>
      </w:r>
    </w:p>
    <w:p w14:paraId="3269933B" w14:textId="77777777" w:rsidR="00954F91" w:rsidRPr="005E2659" w:rsidRDefault="00954F91" w:rsidP="0057163A">
      <w:pPr>
        <w:numPr>
          <w:ilvl w:val="0"/>
          <w:numId w:val="12"/>
        </w:numPr>
        <w:spacing w:line="24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5E2659">
        <w:rPr>
          <w:rFonts w:ascii="Tahoma" w:hAnsi="Tahoma" w:cs="Tahoma"/>
          <w:color w:val="000000"/>
          <w:sz w:val="20"/>
          <w:szCs w:val="20"/>
        </w:rPr>
        <w:t xml:space="preserve">Komisja </w:t>
      </w:r>
      <w:r w:rsidR="00605DC0" w:rsidRPr="005E2659">
        <w:rPr>
          <w:rFonts w:ascii="Tahoma" w:hAnsi="Tahoma" w:cs="Tahoma"/>
          <w:color w:val="000000"/>
          <w:sz w:val="20"/>
          <w:szCs w:val="20"/>
        </w:rPr>
        <w:t>Konkursowa ma</w:t>
      </w:r>
      <w:r w:rsidRPr="005E2659">
        <w:rPr>
          <w:rFonts w:ascii="Tahoma" w:hAnsi="Tahoma" w:cs="Tahoma"/>
          <w:color w:val="000000"/>
          <w:sz w:val="20"/>
          <w:szCs w:val="20"/>
        </w:rPr>
        <w:t xml:space="preserve"> prawo przyznania dotacji w niższej kwocie aniżeli wnioskowana, jeżeli uzna, że przedstawione w budżecie kwoty są </w:t>
      </w:r>
      <w:r w:rsidR="0057163A" w:rsidRPr="005E2659">
        <w:rPr>
          <w:rFonts w:ascii="Tahoma" w:hAnsi="Tahoma" w:cs="Tahoma"/>
          <w:color w:val="000000"/>
          <w:sz w:val="20"/>
          <w:szCs w:val="20"/>
        </w:rPr>
        <w:t>nieadekwatne</w:t>
      </w:r>
      <w:r w:rsidRPr="005E265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8215B" w:rsidRPr="005E2659">
        <w:rPr>
          <w:rFonts w:ascii="Tahoma" w:hAnsi="Tahoma" w:cs="Tahoma"/>
          <w:color w:val="000000"/>
          <w:sz w:val="20"/>
          <w:szCs w:val="20"/>
        </w:rPr>
        <w:t>lub zbędne</w:t>
      </w:r>
      <w:r w:rsidR="00492C8C" w:rsidRPr="005E265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E2659">
        <w:rPr>
          <w:rFonts w:ascii="Tahoma" w:hAnsi="Tahoma" w:cs="Tahoma"/>
          <w:color w:val="000000"/>
          <w:sz w:val="20"/>
          <w:szCs w:val="20"/>
        </w:rPr>
        <w:t>do prawidłowej realizacji projektu.</w:t>
      </w:r>
    </w:p>
    <w:p w14:paraId="174209F7" w14:textId="77777777" w:rsidR="0098215B" w:rsidRPr="005E2659" w:rsidRDefault="00954F91" w:rsidP="0057163A">
      <w:pPr>
        <w:numPr>
          <w:ilvl w:val="0"/>
          <w:numId w:val="12"/>
        </w:numPr>
        <w:spacing w:line="24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5E2659">
        <w:rPr>
          <w:rFonts w:ascii="Tahoma" w:hAnsi="Tahoma" w:cs="Tahoma"/>
          <w:color w:val="000000"/>
          <w:sz w:val="20"/>
          <w:szCs w:val="20"/>
        </w:rPr>
        <w:t xml:space="preserve">Współpracę na etapie </w:t>
      </w:r>
      <w:r w:rsidR="00605DC0" w:rsidRPr="005E2659">
        <w:rPr>
          <w:rFonts w:ascii="Tahoma" w:hAnsi="Tahoma" w:cs="Tahoma"/>
          <w:color w:val="000000"/>
          <w:sz w:val="20"/>
          <w:szCs w:val="20"/>
        </w:rPr>
        <w:t>realizacji projektów</w:t>
      </w:r>
      <w:r w:rsidRPr="005E2659">
        <w:rPr>
          <w:rFonts w:ascii="Tahoma" w:hAnsi="Tahoma" w:cs="Tahoma"/>
          <w:color w:val="000000"/>
          <w:sz w:val="20"/>
          <w:szCs w:val="20"/>
        </w:rPr>
        <w:t xml:space="preserve"> między </w:t>
      </w:r>
      <w:r w:rsidR="00C44C7F" w:rsidRPr="005E2659">
        <w:rPr>
          <w:rFonts w:ascii="Tahoma" w:hAnsi="Tahoma" w:cs="Tahoma"/>
          <w:color w:val="000000"/>
          <w:sz w:val="20"/>
          <w:szCs w:val="20"/>
        </w:rPr>
        <w:t xml:space="preserve">Wnioskodawcami </w:t>
      </w:r>
      <w:r w:rsidRPr="005E2659">
        <w:rPr>
          <w:rFonts w:ascii="Tahoma" w:hAnsi="Tahoma" w:cs="Tahoma"/>
          <w:color w:val="000000"/>
          <w:sz w:val="20"/>
          <w:szCs w:val="20"/>
        </w:rPr>
        <w:t xml:space="preserve">a Organizatorem </w:t>
      </w:r>
      <w:r w:rsidR="00605DC0" w:rsidRPr="005E2659">
        <w:rPr>
          <w:rFonts w:ascii="Tahoma" w:hAnsi="Tahoma" w:cs="Tahoma"/>
          <w:color w:val="000000"/>
          <w:sz w:val="20"/>
          <w:szCs w:val="20"/>
        </w:rPr>
        <w:t>będzie regulować</w:t>
      </w:r>
      <w:r w:rsidRPr="005E2659">
        <w:rPr>
          <w:rFonts w:ascii="Tahoma" w:hAnsi="Tahoma" w:cs="Tahoma"/>
          <w:color w:val="000000"/>
          <w:sz w:val="20"/>
          <w:szCs w:val="20"/>
        </w:rPr>
        <w:t xml:space="preserve"> odpowiednia umowa. Niepodpisanie umowy </w:t>
      </w:r>
      <w:r w:rsidR="0098215B" w:rsidRPr="005E2659">
        <w:rPr>
          <w:rFonts w:ascii="Tahoma" w:hAnsi="Tahoma" w:cs="Tahoma"/>
          <w:color w:val="000000"/>
          <w:sz w:val="20"/>
          <w:szCs w:val="20"/>
        </w:rPr>
        <w:t xml:space="preserve">przez Wnioskodawcę </w:t>
      </w:r>
      <w:r w:rsidRPr="005E2659">
        <w:rPr>
          <w:rFonts w:ascii="Tahoma" w:hAnsi="Tahoma" w:cs="Tahoma"/>
          <w:color w:val="000000"/>
          <w:sz w:val="20"/>
          <w:szCs w:val="20"/>
        </w:rPr>
        <w:t xml:space="preserve">w wyznaczonym terminie oznaczać będzie rezygnację z realizacji </w:t>
      </w:r>
      <w:r w:rsidR="00C44C7F" w:rsidRPr="005E2659">
        <w:rPr>
          <w:rFonts w:ascii="Tahoma" w:hAnsi="Tahoma" w:cs="Tahoma"/>
          <w:color w:val="000000"/>
          <w:sz w:val="20"/>
          <w:szCs w:val="20"/>
        </w:rPr>
        <w:t>projektu</w:t>
      </w:r>
      <w:r w:rsidRPr="005E2659">
        <w:rPr>
          <w:rFonts w:ascii="Tahoma" w:hAnsi="Tahoma" w:cs="Tahoma"/>
          <w:color w:val="000000"/>
          <w:sz w:val="20"/>
          <w:szCs w:val="20"/>
        </w:rPr>
        <w:t>. W takim przypadku do</w:t>
      </w:r>
      <w:r w:rsidR="005603E9" w:rsidRPr="005E2659">
        <w:rPr>
          <w:rFonts w:ascii="Tahoma" w:hAnsi="Tahoma" w:cs="Tahoma"/>
          <w:color w:val="000000"/>
          <w:sz w:val="20"/>
          <w:szCs w:val="20"/>
        </w:rPr>
        <w:t xml:space="preserve"> realizacji projektu</w:t>
      </w:r>
      <w:r w:rsidRPr="005E2659">
        <w:rPr>
          <w:rFonts w:ascii="Tahoma" w:hAnsi="Tahoma" w:cs="Tahoma"/>
          <w:color w:val="000000"/>
          <w:sz w:val="20"/>
          <w:szCs w:val="20"/>
        </w:rPr>
        <w:t xml:space="preserve"> zaproszony zostanie następny </w:t>
      </w:r>
      <w:r w:rsidR="0072786C" w:rsidRPr="005E2659">
        <w:rPr>
          <w:rFonts w:ascii="Tahoma" w:hAnsi="Tahoma" w:cs="Tahoma"/>
          <w:color w:val="000000"/>
          <w:sz w:val="20"/>
          <w:szCs w:val="20"/>
        </w:rPr>
        <w:t>Wniosk</w:t>
      </w:r>
      <w:r w:rsidR="00A63B19" w:rsidRPr="005E2659">
        <w:rPr>
          <w:rFonts w:ascii="Tahoma" w:hAnsi="Tahoma" w:cs="Tahoma"/>
          <w:color w:val="000000"/>
          <w:sz w:val="20"/>
          <w:szCs w:val="20"/>
        </w:rPr>
        <w:t>o</w:t>
      </w:r>
      <w:r w:rsidR="0072786C" w:rsidRPr="005E2659">
        <w:rPr>
          <w:rFonts w:ascii="Tahoma" w:hAnsi="Tahoma" w:cs="Tahoma"/>
          <w:color w:val="000000"/>
          <w:sz w:val="20"/>
          <w:szCs w:val="20"/>
        </w:rPr>
        <w:t>dawca</w:t>
      </w:r>
      <w:r w:rsidRPr="005E2659">
        <w:rPr>
          <w:rFonts w:ascii="Tahoma" w:hAnsi="Tahoma" w:cs="Tahoma"/>
          <w:color w:val="000000"/>
          <w:sz w:val="20"/>
          <w:szCs w:val="20"/>
        </w:rPr>
        <w:t xml:space="preserve"> z listy </w:t>
      </w:r>
      <w:r w:rsidR="00C44C7F" w:rsidRPr="005E2659">
        <w:rPr>
          <w:rFonts w:ascii="Tahoma" w:hAnsi="Tahoma" w:cs="Tahoma"/>
          <w:color w:val="000000"/>
          <w:sz w:val="20"/>
          <w:szCs w:val="20"/>
        </w:rPr>
        <w:t>rankingowej.</w:t>
      </w:r>
    </w:p>
    <w:p w14:paraId="5B850B4E" w14:textId="77777777" w:rsidR="00663666" w:rsidRPr="005E2659" w:rsidRDefault="00757E57" w:rsidP="009D4F33">
      <w:pPr>
        <w:numPr>
          <w:ilvl w:val="0"/>
          <w:numId w:val="7"/>
        </w:numPr>
        <w:spacing w:line="240" w:lineRule="auto"/>
        <w:ind w:left="357" w:firstLine="720"/>
        <w:jc w:val="center"/>
        <w:rPr>
          <w:rFonts w:ascii="Tahoma" w:eastAsia="Times New Roman" w:hAnsi="Tahoma" w:cs="Tahoma"/>
          <w:b/>
          <w:bCs/>
          <w:smallCaps/>
          <w:color w:val="000000"/>
          <w:sz w:val="20"/>
          <w:szCs w:val="20"/>
          <w:lang w:eastAsia="pl-PL"/>
        </w:rPr>
      </w:pPr>
      <w:r w:rsidRPr="005E2659">
        <w:rPr>
          <w:rFonts w:ascii="Tahoma" w:eastAsia="Times New Roman" w:hAnsi="Tahoma" w:cs="Tahoma"/>
          <w:b/>
          <w:bCs/>
          <w:smallCaps/>
          <w:color w:val="000000"/>
          <w:sz w:val="20"/>
          <w:szCs w:val="20"/>
          <w:lang w:eastAsia="pl-PL"/>
        </w:rPr>
        <w:t>Postanowienia końcowe</w:t>
      </w:r>
    </w:p>
    <w:p w14:paraId="1A0F84DF" w14:textId="77777777" w:rsidR="00DE64DF" w:rsidRPr="005E2659" w:rsidRDefault="00954F91" w:rsidP="0057163A">
      <w:pPr>
        <w:numPr>
          <w:ilvl w:val="0"/>
          <w:numId w:val="15"/>
        </w:numPr>
        <w:spacing w:line="240" w:lineRule="auto"/>
        <w:rPr>
          <w:rFonts w:ascii="Tahoma" w:hAnsi="Tahoma" w:cs="Tahoma"/>
          <w:sz w:val="20"/>
          <w:szCs w:val="20"/>
        </w:rPr>
      </w:pPr>
      <w:r w:rsidRPr="005E2659">
        <w:rPr>
          <w:rFonts w:ascii="Tahoma" w:hAnsi="Tahoma" w:cs="Tahoma"/>
          <w:sz w:val="20"/>
          <w:szCs w:val="20"/>
        </w:rPr>
        <w:t>Organizator</w:t>
      </w:r>
      <w:r w:rsidR="00A92B61" w:rsidRPr="005E2659">
        <w:rPr>
          <w:rFonts w:ascii="Tahoma" w:hAnsi="Tahoma" w:cs="Tahoma"/>
          <w:sz w:val="20"/>
          <w:szCs w:val="20"/>
        </w:rPr>
        <w:t>, w razie potrzeby, w szczególności w razie wystąpienia przeszkód z przyczyn od nie</w:t>
      </w:r>
      <w:r w:rsidR="00C44C7F" w:rsidRPr="005E2659">
        <w:rPr>
          <w:rFonts w:ascii="Tahoma" w:hAnsi="Tahoma" w:cs="Tahoma"/>
          <w:sz w:val="20"/>
          <w:szCs w:val="20"/>
        </w:rPr>
        <w:t>go</w:t>
      </w:r>
      <w:r w:rsidR="00A92B61" w:rsidRPr="005E2659">
        <w:rPr>
          <w:rFonts w:ascii="Tahoma" w:hAnsi="Tahoma" w:cs="Tahoma"/>
          <w:sz w:val="20"/>
          <w:szCs w:val="20"/>
        </w:rPr>
        <w:t xml:space="preserve"> niezależnych, zastrzega sobie prawo do ewentualnej zmiany postanowień </w:t>
      </w:r>
      <w:r w:rsidR="00802253" w:rsidRPr="005E2659">
        <w:rPr>
          <w:rFonts w:ascii="Tahoma" w:hAnsi="Tahoma" w:cs="Tahoma"/>
          <w:sz w:val="20"/>
          <w:szCs w:val="20"/>
        </w:rPr>
        <w:t xml:space="preserve">niniejszego </w:t>
      </w:r>
      <w:r w:rsidR="00A92B61" w:rsidRPr="005E2659">
        <w:rPr>
          <w:rFonts w:ascii="Tahoma" w:hAnsi="Tahoma" w:cs="Tahoma"/>
          <w:sz w:val="20"/>
          <w:szCs w:val="20"/>
        </w:rPr>
        <w:t>Re</w:t>
      </w:r>
      <w:r w:rsidR="00F2182B" w:rsidRPr="005E2659">
        <w:rPr>
          <w:rFonts w:ascii="Tahoma" w:hAnsi="Tahoma" w:cs="Tahoma"/>
          <w:sz w:val="20"/>
          <w:szCs w:val="20"/>
        </w:rPr>
        <w:t>gulaminu, w tym zmiany terminów dotyczących konkursu</w:t>
      </w:r>
      <w:r w:rsidR="00A92B61" w:rsidRPr="005E2659">
        <w:rPr>
          <w:rFonts w:ascii="Tahoma" w:hAnsi="Tahoma" w:cs="Tahoma"/>
          <w:sz w:val="20"/>
          <w:szCs w:val="20"/>
        </w:rPr>
        <w:t xml:space="preserve">. Równocześnie </w:t>
      </w:r>
      <w:r w:rsidR="00C44C7F" w:rsidRPr="005E2659">
        <w:rPr>
          <w:rFonts w:ascii="Tahoma" w:hAnsi="Tahoma" w:cs="Tahoma"/>
          <w:sz w:val="20"/>
          <w:szCs w:val="20"/>
        </w:rPr>
        <w:t>Organizator</w:t>
      </w:r>
      <w:r w:rsidR="00A92B61" w:rsidRPr="005E2659">
        <w:rPr>
          <w:rFonts w:ascii="Tahoma" w:hAnsi="Tahoma" w:cs="Tahoma"/>
          <w:sz w:val="20"/>
          <w:szCs w:val="20"/>
        </w:rPr>
        <w:t xml:space="preserve"> zobowiązuje się do powiadomienia Uczestników o wszelkich dokonanych zmianach </w:t>
      </w:r>
      <w:r w:rsidR="00605DC0" w:rsidRPr="005E2659">
        <w:rPr>
          <w:rFonts w:ascii="Tahoma" w:hAnsi="Tahoma" w:cs="Tahoma"/>
          <w:sz w:val="20"/>
          <w:szCs w:val="20"/>
        </w:rPr>
        <w:t>z </w:t>
      </w:r>
      <w:r w:rsidR="00A92B61" w:rsidRPr="005E2659">
        <w:rPr>
          <w:rFonts w:ascii="Tahoma" w:hAnsi="Tahoma" w:cs="Tahoma"/>
          <w:sz w:val="20"/>
          <w:szCs w:val="20"/>
        </w:rPr>
        <w:t>odpowiednim wyprzedzeniem, poprzez ogłoszenie na st</w:t>
      </w:r>
      <w:r w:rsidR="000B0D2B" w:rsidRPr="005E2659">
        <w:rPr>
          <w:rFonts w:ascii="Tahoma" w:hAnsi="Tahoma" w:cs="Tahoma"/>
          <w:sz w:val="20"/>
          <w:szCs w:val="20"/>
        </w:rPr>
        <w:t>ronie internetowej</w:t>
      </w:r>
      <w:r w:rsidR="0057163A" w:rsidRPr="005E2659">
        <w:rPr>
          <w:rFonts w:ascii="Tahoma" w:hAnsi="Tahoma" w:cs="Tahoma"/>
          <w:sz w:val="20"/>
          <w:szCs w:val="20"/>
        </w:rPr>
        <w:t>.</w:t>
      </w:r>
    </w:p>
    <w:p w14:paraId="60690C6B" w14:textId="77777777" w:rsidR="0077079B" w:rsidRDefault="00642229" w:rsidP="00DE64DF">
      <w:pPr>
        <w:numPr>
          <w:ilvl w:val="0"/>
          <w:numId w:val="15"/>
        </w:numPr>
        <w:spacing w:line="240" w:lineRule="auto"/>
        <w:rPr>
          <w:rFonts w:ascii="Tahoma" w:hAnsi="Tahoma" w:cs="Tahoma"/>
          <w:sz w:val="20"/>
          <w:szCs w:val="20"/>
        </w:rPr>
      </w:pPr>
      <w:r w:rsidRPr="00DE64DF">
        <w:rPr>
          <w:rFonts w:ascii="Tahoma" w:hAnsi="Tahoma" w:cs="Tahoma"/>
          <w:sz w:val="20"/>
          <w:szCs w:val="20"/>
        </w:rPr>
        <w:t xml:space="preserve">Wszelkie zmiany niniejszego </w:t>
      </w:r>
      <w:r w:rsidR="00802253" w:rsidRPr="00DE64DF">
        <w:rPr>
          <w:rFonts w:ascii="Tahoma" w:hAnsi="Tahoma" w:cs="Tahoma"/>
          <w:sz w:val="20"/>
          <w:szCs w:val="20"/>
        </w:rPr>
        <w:t>R</w:t>
      </w:r>
      <w:r w:rsidRPr="00DE64DF">
        <w:rPr>
          <w:rFonts w:ascii="Tahoma" w:hAnsi="Tahoma" w:cs="Tahoma"/>
          <w:sz w:val="20"/>
          <w:szCs w:val="20"/>
        </w:rPr>
        <w:t>egulaminu wymagają formy pisemnej.</w:t>
      </w:r>
    </w:p>
    <w:p w14:paraId="390E418F" w14:textId="77777777" w:rsidR="0077079B" w:rsidRDefault="0077079B" w:rsidP="00DE64DF">
      <w:pPr>
        <w:numPr>
          <w:ilvl w:val="0"/>
          <w:numId w:val="15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Załącznikami do regulaminu są:</w:t>
      </w:r>
    </w:p>
    <w:p w14:paraId="72F5D8DF" w14:textId="77777777" w:rsidR="0077079B" w:rsidRDefault="0077079B" w:rsidP="00052EDF">
      <w:pPr>
        <w:numPr>
          <w:ilvl w:val="1"/>
          <w:numId w:val="6"/>
        </w:numPr>
        <w:spacing w:after="0" w:line="240" w:lineRule="auto"/>
        <w:ind w:left="143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Zał. nr I – formularz wniosku wraz z załącznikami (1a, 1b, 1c</w:t>
      </w:r>
      <w:r w:rsidR="0010375A">
        <w:rPr>
          <w:rFonts w:ascii="Tahoma" w:hAnsi="Tahoma" w:cs="Tahoma"/>
          <w:sz w:val="20"/>
          <w:szCs w:val="20"/>
        </w:rPr>
        <w:t xml:space="preserve">, </w:t>
      </w:r>
      <w:r w:rsidR="0010375A" w:rsidRPr="003209B4">
        <w:rPr>
          <w:rFonts w:ascii="Tahoma" w:hAnsi="Tahoma" w:cs="Tahoma"/>
          <w:color w:val="000000"/>
          <w:sz w:val="20"/>
          <w:szCs w:val="20"/>
        </w:rPr>
        <w:t>1d</w:t>
      </w:r>
      <w:r>
        <w:rPr>
          <w:rFonts w:ascii="Tahoma" w:hAnsi="Tahoma" w:cs="Tahoma"/>
          <w:sz w:val="20"/>
          <w:szCs w:val="20"/>
        </w:rPr>
        <w:t>)</w:t>
      </w:r>
    </w:p>
    <w:p w14:paraId="5C8DDF9E" w14:textId="77777777" w:rsidR="0077079B" w:rsidRDefault="0077079B" w:rsidP="00052EDF">
      <w:pPr>
        <w:numPr>
          <w:ilvl w:val="1"/>
          <w:numId w:val="6"/>
        </w:numPr>
        <w:spacing w:after="0" w:line="240" w:lineRule="auto"/>
        <w:ind w:left="143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Zał. nr II – umowa ramowa</w:t>
      </w:r>
    </w:p>
    <w:p w14:paraId="49C88CEF" w14:textId="77777777" w:rsidR="00417AC7" w:rsidRPr="003209B4" w:rsidRDefault="0077079B" w:rsidP="00052EDF">
      <w:pPr>
        <w:numPr>
          <w:ilvl w:val="1"/>
          <w:numId w:val="6"/>
        </w:numPr>
        <w:spacing w:after="0" w:line="240" w:lineRule="auto"/>
        <w:ind w:left="1434" w:hanging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Zał. nr III</w:t>
      </w:r>
      <w:r w:rsidR="007510FE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formularz raportu</w:t>
      </w:r>
      <w:r w:rsidR="00B97418">
        <w:rPr>
          <w:rFonts w:ascii="Tahoma" w:hAnsi="Tahoma" w:cs="Tahoma"/>
          <w:sz w:val="20"/>
          <w:szCs w:val="20"/>
        </w:rPr>
        <w:t xml:space="preserve">, po zakończeniu realizacji </w:t>
      </w:r>
      <w:r w:rsidR="00B97418" w:rsidRPr="003209B4">
        <w:rPr>
          <w:rFonts w:ascii="Tahoma" w:hAnsi="Tahoma" w:cs="Tahoma"/>
          <w:color w:val="000000"/>
          <w:sz w:val="20"/>
          <w:szCs w:val="20"/>
        </w:rPr>
        <w:t>projektu</w:t>
      </w:r>
    </w:p>
    <w:p w14:paraId="2DD3932D" w14:textId="77777777" w:rsidR="00FB0D9E" w:rsidRPr="003209B4" w:rsidRDefault="00FB0D9E" w:rsidP="00052EDF">
      <w:pPr>
        <w:numPr>
          <w:ilvl w:val="1"/>
          <w:numId w:val="6"/>
        </w:numPr>
        <w:spacing w:after="0" w:line="240" w:lineRule="auto"/>
        <w:ind w:left="1434" w:hanging="357"/>
        <w:rPr>
          <w:rFonts w:ascii="Tahoma" w:hAnsi="Tahoma" w:cs="Tahoma"/>
          <w:color w:val="000000"/>
          <w:sz w:val="20"/>
          <w:szCs w:val="20"/>
        </w:rPr>
      </w:pPr>
      <w:r w:rsidRPr="003209B4">
        <w:rPr>
          <w:rFonts w:ascii="Tahoma" w:hAnsi="Tahoma" w:cs="Tahoma"/>
          <w:color w:val="000000"/>
          <w:sz w:val="20"/>
          <w:szCs w:val="20"/>
        </w:rPr>
        <w:t xml:space="preserve">Zał. nr IV – wykaz kosztów </w:t>
      </w:r>
      <w:r w:rsidR="007510FE" w:rsidRPr="003209B4">
        <w:rPr>
          <w:rFonts w:ascii="Tahoma" w:hAnsi="Tahoma" w:cs="Tahoma"/>
          <w:color w:val="000000"/>
          <w:sz w:val="20"/>
          <w:szCs w:val="20"/>
        </w:rPr>
        <w:t xml:space="preserve">kwalifikowanych i </w:t>
      </w:r>
      <w:r w:rsidRPr="003209B4">
        <w:rPr>
          <w:rFonts w:ascii="Tahoma" w:hAnsi="Tahoma" w:cs="Tahoma"/>
          <w:color w:val="000000"/>
          <w:sz w:val="20"/>
          <w:szCs w:val="20"/>
        </w:rPr>
        <w:t>niekwalifikowanych</w:t>
      </w:r>
    </w:p>
    <w:sectPr w:rsidR="00FB0D9E" w:rsidRPr="003209B4" w:rsidSect="00F32F6E">
      <w:headerReference w:type="default" r:id="rId8"/>
      <w:pgSz w:w="11906" w:h="16838"/>
      <w:pgMar w:top="993" w:right="849" w:bottom="426" w:left="1134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D76F" w14:textId="77777777" w:rsidR="00012A25" w:rsidRDefault="00012A25" w:rsidP="00545CAE">
      <w:pPr>
        <w:spacing w:after="0" w:line="240" w:lineRule="auto"/>
      </w:pPr>
      <w:r>
        <w:separator/>
      </w:r>
    </w:p>
  </w:endnote>
  <w:endnote w:type="continuationSeparator" w:id="0">
    <w:p w14:paraId="34E73948" w14:textId="77777777" w:rsidR="00012A25" w:rsidRDefault="00012A25" w:rsidP="0054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Bradley Hand ITC"/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D83E" w14:textId="77777777" w:rsidR="00012A25" w:rsidRDefault="00012A25" w:rsidP="00545CAE">
      <w:pPr>
        <w:spacing w:after="0" w:line="240" w:lineRule="auto"/>
      </w:pPr>
      <w:r>
        <w:separator/>
      </w:r>
    </w:p>
  </w:footnote>
  <w:footnote w:type="continuationSeparator" w:id="0">
    <w:p w14:paraId="04FAAEA4" w14:textId="77777777" w:rsidR="00012A25" w:rsidRDefault="00012A25" w:rsidP="00545CAE">
      <w:pPr>
        <w:spacing w:after="0" w:line="240" w:lineRule="auto"/>
      </w:pPr>
      <w:r>
        <w:continuationSeparator/>
      </w:r>
    </w:p>
  </w:footnote>
  <w:footnote w:id="1">
    <w:p w14:paraId="1F626040" w14:textId="582C6535" w:rsidR="00FB0D9E" w:rsidRPr="009D4F33" w:rsidRDefault="00FB0D9E">
      <w:pPr>
        <w:pStyle w:val="Tekstprzypisudolnego"/>
        <w:rPr>
          <w:color w:val="000000" w:themeColor="text1"/>
        </w:rPr>
      </w:pPr>
      <w:r w:rsidRPr="009D4F33">
        <w:rPr>
          <w:rStyle w:val="Odwoanieprzypisudolnego"/>
          <w:color w:val="000000" w:themeColor="text1"/>
        </w:rPr>
        <w:footnoteRef/>
      </w:r>
      <w:r w:rsidRPr="009D4F33">
        <w:rPr>
          <w:color w:val="000000" w:themeColor="text1"/>
        </w:rPr>
        <w:t xml:space="preserve"> Koszty uwzględnione w budżecie projektu nie mogę zawierać kosztów niekwalifikowanych tzn. kosztów wymienionych w</w:t>
      </w:r>
      <w:r w:rsidR="005659A6" w:rsidRPr="009D4F33">
        <w:rPr>
          <w:color w:val="000000" w:themeColor="text1"/>
        </w:rPr>
        <w:t> </w:t>
      </w:r>
      <w:r w:rsidRPr="009D4F33">
        <w:rPr>
          <w:color w:val="000000" w:themeColor="text1"/>
        </w:rPr>
        <w:t xml:space="preserve">załączniku nr IV „Wykaz kosztów </w:t>
      </w:r>
      <w:r w:rsidR="005C0403" w:rsidRPr="009D4F33">
        <w:rPr>
          <w:color w:val="000000" w:themeColor="text1"/>
        </w:rPr>
        <w:t xml:space="preserve">kwalifikowanych i </w:t>
      </w:r>
      <w:r w:rsidRPr="009D4F33">
        <w:rPr>
          <w:color w:val="000000" w:themeColor="text1"/>
        </w:rPr>
        <w:t>niekwalifikowanych” do niniejszego regulaminu.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6914" w14:textId="4085E3A5" w:rsidR="005E2659" w:rsidRDefault="00671ECA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8B7709" wp14:editId="070E0942">
          <wp:simplePos x="0" y="0"/>
          <wp:positionH relativeFrom="column">
            <wp:posOffset>3430270</wp:posOffset>
          </wp:positionH>
          <wp:positionV relativeFrom="paragraph">
            <wp:posOffset>-152400</wp:posOffset>
          </wp:positionV>
          <wp:extent cx="2838450" cy="381000"/>
          <wp:effectExtent l="0" t="0" r="0" b="0"/>
          <wp:wrapTight wrapText="bothSides">
            <wp:wrapPolygon edited="0">
              <wp:start x="0" y="0"/>
              <wp:lineTo x="0" y="20520"/>
              <wp:lineTo x="21455" y="20520"/>
              <wp:lineTo x="2145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1AFB"/>
    <w:multiLevelType w:val="multilevel"/>
    <w:tmpl w:val="5F28E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A22D5B"/>
    <w:multiLevelType w:val="multilevel"/>
    <w:tmpl w:val="23167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4C5606"/>
    <w:multiLevelType w:val="multilevel"/>
    <w:tmpl w:val="5F28E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D44C18"/>
    <w:multiLevelType w:val="hybridMultilevel"/>
    <w:tmpl w:val="F2C65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50082"/>
    <w:multiLevelType w:val="hybridMultilevel"/>
    <w:tmpl w:val="45B49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A6E04"/>
    <w:multiLevelType w:val="multilevel"/>
    <w:tmpl w:val="98187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450979"/>
    <w:multiLevelType w:val="hybridMultilevel"/>
    <w:tmpl w:val="29BA2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40045"/>
    <w:multiLevelType w:val="hybridMultilevel"/>
    <w:tmpl w:val="299A7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56100"/>
    <w:multiLevelType w:val="multilevel"/>
    <w:tmpl w:val="5BDA2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3C47CA"/>
    <w:multiLevelType w:val="multilevel"/>
    <w:tmpl w:val="5F28E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0F1043"/>
    <w:multiLevelType w:val="hybridMultilevel"/>
    <w:tmpl w:val="29C4C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D63FC"/>
    <w:multiLevelType w:val="hybridMultilevel"/>
    <w:tmpl w:val="F4A64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03099"/>
    <w:multiLevelType w:val="hybridMultilevel"/>
    <w:tmpl w:val="124091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6253F8"/>
    <w:multiLevelType w:val="hybridMultilevel"/>
    <w:tmpl w:val="2D7C61B0"/>
    <w:lvl w:ilvl="0" w:tplc="FDDC79E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E5C51"/>
    <w:multiLevelType w:val="multilevel"/>
    <w:tmpl w:val="7BF86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C7419D"/>
    <w:multiLevelType w:val="multilevel"/>
    <w:tmpl w:val="4364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0C2C74"/>
    <w:multiLevelType w:val="multilevel"/>
    <w:tmpl w:val="2C52B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99954E3"/>
    <w:multiLevelType w:val="multilevel"/>
    <w:tmpl w:val="5F28E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C1A4A0F"/>
    <w:multiLevelType w:val="hybridMultilevel"/>
    <w:tmpl w:val="D83C0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4"/>
  </w:num>
  <w:num w:numId="12">
    <w:abstractNumId w:val="8"/>
  </w:num>
  <w:num w:numId="13">
    <w:abstractNumId w:val="5"/>
  </w:num>
  <w:num w:numId="14">
    <w:abstractNumId w:val="1"/>
  </w:num>
  <w:num w:numId="15">
    <w:abstractNumId w:val="2"/>
  </w:num>
  <w:num w:numId="16">
    <w:abstractNumId w:val="0"/>
  </w:num>
  <w:num w:numId="17">
    <w:abstractNumId w:val="17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29"/>
    <w:rsid w:val="000014D8"/>
    <w:rsid w:val="00012A25"/>
    <w:rsid w:val="00020F4D"/>
    <w:rsid w:val="000216AF"/>
    <w:rsid w:val="00022915"/>
    <w:rsid w:val="000300DF"/>
    <w:rsid w:val="000423B2"/>
    <w:rsid w:val="00052EDF"/>
    <w:rsid w:val="000550EB"/>
    <w:rsid w:val="00055F1D"/>
    <w:rsid w:val="00057CE3"/>
    <w:rsid w:val="00072BFC"/>
    <w:rsid w:val="00075BEF"/>
    <w:rsid w:val="000827C8"/>
    <w:rsid w:val="00082FA8"/>
    <w:rsid w:val="00087504"/>
    <w:rsid w:val="00097C02"/>
    <w:rsid w:val="000A17BD"/>
    <w:rsid w:val="000A638D"/>
    <w:rsid w:val="000A79CE"/>
    <w:rsid w:val="000B0D2B"/>
    <w:rsid w:val="000B4710"/>
    <w:rsid w:val="000B7187"/>
    <w:rsid w:val="000C0C88"/>
    <w:rsid w:val="000E05C3"/>
    <w:rsid w:val="000F1ED8"/>
    <w:rsid w:val="000F2C27"/>
    <w:rsid w:val="0010375A"/>
    <w:rsid w:val="001046D4"/>
    <w:rsid w:val="00114969"/>
    <w:rsid w:val="0012342D"/>
    <w:rsid w:val="0012560F"/>
    <w:rsid w:val="00127DE4"/>
    <w:rsid w:val="001463BB"/>
    <w:rsid w:val="00151805"/>
    <w:rsid w:val="001607F6"/>
    <w:rsid w:val="001625CE"/>
    <w:rsid w:val="001640CE"/>
    <w:rsid w:val="00164AD1"/>
    <w:rsid w:val="00176929"/>
    <w:rsid w:val="001804FB"/>
    <w:rsid w:val="00183A53"/>
    <w:rsid w:val="00187370"/>
    <w:rsid w:val="001A7785"/>
    <w:rsid w:val="001D771E"/>
    <w:rsid w:val="001E371A"/>
    <w:rsid w:val="001E5D8A"/>
    <w:rsid w:val="00200318"/>
    <w:rsid w:val="00210AE8"/>
    <w:rsid w:val="00242078"/>
    <w:rsid w:val="002659B7"/>
    <w:rsid w:val="002736F0"/>
    <w:rsid w:val="00276200"/>
    <w:rsid w:val="00280139"/>
    <w:rsid w:val="00284FCD"/>
    <w:rsid w:val="00286D64"/>
    <w:rsid w:val="0029572A"/>
    <w:rsid w:val="002979AD"/>
    <w:rsid w:val="00297CA6"/>
    <w:rsid w:val="002B747C"/>
    <w:rsid w:val="002C6DA7"/>
    <w:rsid w:val="002D34BF"/>
    <w:rsid w:val="002E2E78"/>
    <w:rsid w:val="002E4BF6"/>
    <w:rsid w:val="002E71B0"/>
    <w:rsid w:val="0031563D"/>
    <w:rsid w:val="003209B4"/>
    <w:rsid w:val="00320F70"/>
    <w:rsid w:val="003260BA"/>
    <w:rsid w:val="00326CD8"/>
    <w:rsid w:val="00331936"/>
    <w:rsid w:val="0034019F"/>
    <w:rsid w:val="003412A1"/>
    <w:rsid w:val="00345C10"/>
    <w:rsid w:val="00356C88"/>
    <w:rsid w:val="00362E50"/>
    <w:rsid w:val="003640A3"/>
    <w:rsid w:val="003646CE"/>
    <w:rsid w:val="0036548A"/>
    <w:rsid w:val="0036774E"/>
    <w:rsid w:val="0037099C"/>
    <w:rsid w:val="00374B42"/>
    <w:rsid w:val="0038598A"/>
    <w:rsid w:val="00385AC5"/>
    <w:rsid w:val="0039369A"/>
    <w:rsid w:val="003A0826"/>
    <w:rsid w:val="003A75C8"/>
    <w:rsid w:val="003A78A7"/>
    <w:rsid w:val="003B2599"/>
    <w:rsid w:val="003B3463"/>
    <w:rsid w:val="003B3BC8"/>
    <w:rsid w:val="003B41DA"/>
    <w:rsid w:val="003D35E4"/>
    <w:rsid w:val="003D4092"/>
    <w:rsid w:val="003E2208"/>
    <w:rsid w:val="003E7984"/>
    <w:rsid w:val="003F18BF"/>
    <w:rsid w:val="00403B79"/>
    <w:rsid w:val="00416E12"/>
    <w:rsid w:val="00417AC7"/>
    <w:rsid w:val="00417DBC"/>
    <w:rsid w:val="00421D8A"/>
    <w:rsid w:val="00425CD1"/>
    <w:rsid w:val="004416CE"/>
    <w:rsid w:val="00444C32"/>
    <w:rsid w:val="0046277B"/>
    <w:rsid w:val="004810A6"/>
    <w:rsid w:val="004923C8"/>
    <w:rsid w:val="00492C8C"/>
    <w:rsid w:val="00497564"/>
    <w:rsid w:val="004D15A6"/>
    <w:rsid w:val="004E7E16"/>
    <w:rsid w:val="004F2B00"/>
    <w:rsid w:val="005007CC"/>
    <w:rsid w:val="00525BA5"/>
    <w:rsid w:val="0053166B"/>
    <w:rsid w:val="00533277"/>
    <w:rsid w:val="00545CAE"/>
    <w:rsid w:val="00557A50"/>
    <w:rsid w:val="005603E9"/>
    <w:rsid w:val="005659A6"/>
    <w:rsid w:val="0057163A"/>
    <w:rsid w:val="005765F7"/>
    <w:rsid w:val="00581BF9"/>
    <w:rsid w:val="0059455F"/>
    <w:rsid w:val="005A0006"/>
    <w:rsid w:val="005A141E"/>
    <w:rsid w:val="005A26B5"/>
    <w:rsid w:val="005A2AF4"/>
    <w:rsid w:val="005B10B0"/>
    <w:rsid w:val="005B2B79"/>
    <w:rsid w:val="005C0403"/>
    <w:rsid w:val="005C5322"/>
    <w:rsid w:val="005D104A"/>
    <w:rsid w:val="005E2659"/>
    <w:rsid w:val="005F4554"/>
    <w:rsid w:val="00605DC0"/>
    <w:rsid w:val="006178B4"/>
    <w:rsid w:val="006266F7"/>
    <w:rsid w:val="00630D4F"/>
    <w:rsid w:val="0063316F"/>
    <w:rsid w:val="00642229"/>
    <w:rsid w:val="00650945"/>
    <w:rsid w:val="00654878"/>
    <w:rsid w:val="00660738"/>
    <w:rsid w:val="00663666"/>
    <w:rsid w:val="00666982"/>
    <w:rsid w:val="00671ECA"/>
    <w:rsid w:val="00675604"/>
    <w:rsid w:val="006837DC"/>
    <w:rsid w:val="006A2C82"/>
    <w:rsid w:val="006B01DB"/>
    <w:rsid w:val="006D66CC"/>
    <w:rsid w:val="006E4D77"/>
    <w:rsid w:val="0070012D"/>
    <w:rsid w:val="007014C2"/>
    <w:rsid w:val="00703B31"/>
    <w:rsid w:val="007259E9"/>
    <w:rsid w:val="0072786C"/>
    <w:rsid w:val="00732DC6"/>
    <w:rsid w:val="007351BC"/>
    <w:rsid w:val="00735B9A"/>
    <w:rsid w:val="0073723B"/>
    <w:rsid w:val="00747912"/>
    <w:rsid w:val="007510FE"/>
    <w:rsid w:val="00755D7E"/>
    <w:rsid w:val="00757E57"/>
    <w:rsid w:val="00757F23"/>
    <w:rsid w:val="00762CA0"/>
    <w:rsid w:val="0077079B"/>
    <w:rsid w:val="00770C0E"/>
    <w:rsid w:val="00774C2F"/>
    <w:rsid w:val="007938C6"/>
    <w:rsid w:val="007C14BD"/>
    <w:rsid w:val="007D5FBD"/>
    <w:rsid w:val="007E183A"/>
    <w:rsid w:val="007F4358"/>
    <w:rsid w:val="007F7811"/>
    <w:rsid w:val="008009E4"/>
    <w:rsid w:val="00802253"/>
    <w:rsid w:val="00807919"/>
    <w:rsid w:val="008366C7"/>
    <w:rsid w:val="00841DA2"/>
    <w:rsid w:val="00850B09"/>
    <w:rsid w:val="008762C3"/>
    <w:rsid w:val="0089305D"/>
    <w:rsid w:val="0089466A"/>
    <w:rsid w:val="008956C5"/>
    <w:rsid w:val="008957FB"/>
    <w:rsid w:val="008A1D7A"/>
    <w:rsid w:val="008A2F7C"/>
    <w:rsid w:val="008A533F"/>
    <w:rsid w:val="008B4651"/>
    <w:rsid w:val="008B7847"/>
    <w:rsid w:val="008C4853"/>
    <w:rsid w:val="008F3581"/>
    <w:rsid w:val="0090467A"/>
    <w:rsid w:val="00917273"/>
    <w:rsid w:val="009250A1"/>
    <w:rsid w:val="00927AE2"/>
    <w:rsid w:val="00943421"/>
    <w:rsid w:val="00945FD4"/>
    <w:rsid w:val="00954F91"/>
    <w:rsid w:val="00955816"/>
    <w:rsid w:val="00956E9C"/>
    <w:rsid w:val="0096071A"/>
    <w:rsid w:val="00966E3A"/>
    <w:rsid w:val="009733D2"/>
    <w:rsid w:val="00975370"/>
    <w:rsid w:val="00975EAB"/>
    <w:rsid w:val="00975FF4"/>
    <w:rsid w:val="0098215B"/>
    <w:rsid w:val="00982212"/>
    <w:rsid w:val="00992E1F"/>
    <w:rsid w:val="009938FF"/>
    <w:rsid w:val="0099521F"/>
    <w:rsid w:val="009968A7"/>
    <w:rsid w:val="009B1EF4"/>
    <w:rsid w:val="009B59BD"/>
    <w:rsid w:val="009C0F6F"/>
    <w:rsid w:val="009C12D3"/>
    <w:rsid w:val="009C3243"/>
    <w:rsid w:val="009D2CBB"/>
    <w:rsid w:val="009D4F33"/>
    <w:rsid w:val="009F4F6E"/>
    <w:rsid w:val="00A02479"/>
    <w:rsid w:val="00A13AB7"/>
    <w:rsid w:val="00A160F4"/>
    <w:rsid w:val="00A25592"/>
    <w:rsid w:val="00A34C31"/>
    <w:rsid w:val="00A512BA"/>
    <w:rsid w:val="00A537A7"/>
    <w:rsid w:val="00A53F83"/>
    <w:rsid w:val="00A63B19"/>
    <w:rsid w:val="00A644AB"/>
    <w:rsid w:val="00A83FDC"/>
    <w:rsid w:val="00A87756"/>
    <w:rsid w:val="00A87E28"/>
    <w:rsid w:val="00A9248F"/>
    <w:rsid w:val="00A92B61"/>
    <w:rsid w:val="00AA5B62"/>
    <w:rsid w:val="00AC06CE"/>
    <w:rsid w:val="00AE5248"/>
    <w:rsid w:val="00AF1CCB"/>
    <w:rsid w:val="00B12F27"/>
    <w:rsid w:val="00B2420D"/>
    <w:rsid w:val="00B50B80"/>
    <w:rsid w:val="00B53495"/>
    <w:rsid w:val="00B61F66"/>
    <w:rsid w:val="00B74246"/>
    <w:rsid w:val="00B80587"/>
    <w:rsid w:val="00B84DC7"/>
    <w:rsid w:val="00B9114F"/>
    <w:rsid w:val="00B92135"/>
    <w:rsid w:val="00B9395F"/>
    <w:rsid w:val="00B97418"/>
    <w:rsid w:val="00BC1343"/>
    <w:rsid w:val="00BC4B45"/>
    <w:rsid w:val="00BC6DEF"/>
    <w:rsid w:val="00BD0008"/>
    <w:rsid w:val="00BF03E6"/>
    <w:rsid w:val="00BF1534"/>
    <w:rsid w:val="00BF1638"/>
    <w:rsid w:val="00BF20C7"/>
    <w:rsid w:val="00BF4DDF"/>
    <w:rsid w:val="00C019D3"/>
    <w:rsid w:val="00C01BE8"/>
    <w:rsid w:val="00C01F4D"/>
    <w:rsid w:val="00C05DEF"/>
    <w:rsid w:val="00C337D3"/>
    <w:rsid w:val="00C40FB2"/>
    <w:rsid w:val="00C41EAF"/>
    <w:rsid w:val="00C4280D"/>
    <w:rsid w:val="00C44C7F"/>
    <w:rsid w:val="00C44D6F"/>
    <w:rsid w:val="00C665E1"/>
    <w:rsid w:val="00C9099F"/>
    <w:rsid w:val="00C92C27"/>
    <w:rsid w:val="00CA668F"/>
    <w:rsid w:val="00CA7B33"/>
    <w:rsid w:val="00CB4F1D"/>
    <w:rsid w:val="00CB662C"/>
    <w:rsid w:val="00CC5728"/>
    <w:rsid w:val="00CD0BCA"/>
    <w:rsid w:val="00CD12A3"/>
    <w:rsid w:val="00CE6CB1"/>
    <w:rsid w:val="00CF0931"/>
    <w:rsid w:val="00CF1F69"/>
    <w:rsid w:val="00CF7849"/>
    <w:rsid w:val="00D02BB7"/>
    <w:rsid w:val="00D06F54"/>
    <w:rsid w:val="00D23395"/>
    <w:rsid w:val="00D31360"/>
    <w:rsid w:val="00D62A9C"/>
    <w:rsid w:val="00D67E0A"/>
    <w:rsid w:val="00D80AC8"/>
    <w:rsid w:val="00D80B8F"/>
    <w:rsid w:val="00D813F0"/>
    <w:rsid w:val="00D81F14"/>
    <w:rsid w:val="00D959C8"/>
    <w:rsid w:val="00DA1322"/>
    <w:rsid w:val="00DA1F80"/>
    <w:rsid w:val="00DB5ADC"/>
    <w:rsid w:val="00DB6F87"/>
    <w:rsid w:val="00DC2D33"/>
    <w:rsid w:val="00DC7F12"/>
    <w:rsid w:val="00DD49A6"/>
    <w:rsid w:val="00DE64DF"/>
    <w:rsid w:val="00DF25B7"/>
    <w:rsid w:val="00DF6B7B"/>
    <w:rsid w:val="00E118D7"/>
    <w:rsid w:val="00E13773"/>
    <w:rsid w:val="00E15100"/>
    <w:rsid w:val="00E159A4"/>
    <w:rsid w:val="00E20B9B"/>
    <w:rsid w:val="00E2743C"/>
    <w:rsid w:val="00E331C5"/>
    <w:rsid w:val="00E35B71"/>
    <w:rsid w:val="00E37C77"/>
    <w:rsid w:val="00E5286A"/>
    <w:rsid w:val="00E57C3D"/>
    <w:rsid w:val="00E71537"/>
    <w:rsid w:val="00E75411"/>
    <w:rsid w:val="00E7706E"/>
    <w:rsid w:val="00E95293"/>
    <w:rsid w:val="00EA13E1"/>
    <w:rsid w:val="00EB509B"/>
    <w:rsid w:val="00ED1C44"/>
    <w:rsid w:val="00EE1A8A"/>
    <w:rsid w:val="00EF2E8E"/>
    <w:rsid w:val="00EF6E94"/>
    <w:rsid w:val="00F05AA3"/>
    <w:rsid w:val="00F153A8"/>
    <w:rsid w:val="00F2182B"/>
    <w:rsid w:val="00F21917"/>
    <w:rsid w:val="00F32F6E"/>
    <w:rsid w:val="00F51BDE"/>
    <w:rsid w:val="00F66303"/>
    <w:rsid w:val="00F77FB1"/>
    <w:rsid w:val="00F85145"/>
    <w:rsid w:val="00F85653"/>
    <w:rsid w:val="00F900E0"/>
    <w:rsid w:val="00F9352E"/>
    <w:rsid w:val="00F935F5"/>
    <w:rsid w:val="00F9582B"/>
    <w:rsid w:val="00FA1237"/>
    <w:rsid w:val="00FA32E3"/>
    <w:rsid w:val="00FA38F3"/>
    <w:rsid w:val="00FA6722"/>
    <w:rsid w:val="00FB0D9E"/>
    <w:rsid w:val="00FD18D0"/>
    <w:rsid w:val="00FD2D79"/>
    <w:rsid w:val="00FF5142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D4CA4"/>
  <w15:chartTrackingRefBased/>
  <w15:docId w15:val="{B52EB970-71A3-4E13-8BC8-7059DAE9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0DF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706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40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F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53F8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E7706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7D5FB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A2A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AF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A2A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A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A2AF4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5BA5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5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5CA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45C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5CAE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5E265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D9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B0D9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B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4651-21D0-43F4-B3F4-C8D80914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1822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cp:lastModifiedBy>Barbara Woldan</cp:lastModifiedBy>
  <cp:revision>31</cp:revision>
  <cp:lastPrinted>2019-01-08T12:30:00Z</cp:lastPrinted>
  <dcterms:created xsi:type="dcterms:W3CDTF">2021-04-14T13:38:00Z</dcterms:created>
  <dcterms:modified xsi:type="dcterms:W3CDTF">2021-04-16T07:23:00Z</dcterms:modified>
</cp:coreProperties>
</file>